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2092" w14:textId="4F755AE7" w:rsidR="004B7D6B" w:rsidRPr="004B7D6B" w:rsidRDefault="004B7D6B" w:rsidP="004B7D6B">
      <w:pPr>
        <w:spacing w:after="0" w:line="276" w:lineRule="auto"/>
        <w:jc w:val="center"/>
        <w:rPr>
          <w:rFonts w:ascii="Cambria" w:hAnsi="Cambria" w:cs="Times New Roman"/>
          <w:sz w:val="20"/>
          <w:szCs w:val="20"/>
        </w:rPr>
      </w:pPr>
      <w:r w:rsidRPr="004B7D6B">
        <w:rPr>
          <w:rFonts w:ascii="Cambria" w:hAnsi="Cambria" w:cs="Times New Roman"/>
          <w:sz w:val="20"/>
          <w:szCs w:val="20"/>
        </w:rPr>
        <w:t xml:space="preserve">Received: </w:t>
      </w:r>
      <w:r w:rsidR="00153596">
        <w:rPr>
          <w:rFonts w:ascii="Cambria" w:hAnsi="Cambria" w:cs="Times New Roman"/>
          <w:sz w:val="20"/>
          <w:szCs w:val="20"/>
        </w:rPr>
        <w:t xml:space="preserve">May </w:t>
      </w:r>
      <w:r w:rsidR="00A5126D">
        <w:rPr>
          <w:rFonts w:ascii="Cambria" w:hAnsi="Cambria" w:cs="Times New Roman"/>
          <w:sz w:val="20"/>
          <w:szCs w:val="20"/>
        </w:rPr>
        <w:t>5</w:t>
      </w:r>
      <w:r w:rsidRPr="004B7D6B">
        <w:rPr>
          <w:rFonts w:ascii="Cambria" w:hAnsi="Cambria" w:cs="Times New Roman"/>
          <w:sz w:val="20"/>
          <w:szCs w:val="20"/>
        </w:rPr>
        <w:t xml:space="preserve">, </w:t>
      </w:r>
      <w:proofErr w:type="gramStart"/>
      <w:r w:rsidRPr="004B7D6B">
        <w:rPr>
          <w:rFonts w:ascii="Cambria" w:hAnsi="Cambria" w:cs="Times New Roman"/>
          <w:sz w:val="20"/>
          <w:szCs w:val="20"/>
        </w:rPr>
        <w:t>2025</w:t>
      </w:r>
      <w:proofErr w:type="gramEnd"/>
      <w:r w:rsidRPr="004B7D6B">
        <w:rPr>
          <w:rFonts w:ascii="Cambria" w:hAnsi="Cambria" w:cs="Times New Roman"/>
          <w:sz w:val="20"/>
          <w:szCs w:val="20"/>
        </w:rPr>
        <w:t xml:space="preserve">     |     Accepted: </w:t>
      </w:r>
      <w:r w:rsidR="003E753D">
        <w:rPr>
          <w:rFonts w:ascii="Cambria" w:hAnsi="Cambria" w:cs="Times New Roman"/>
          <w:sz w:val="20"/>
          <w:szCs w:val="20"/>
        </w:rPr>
        <w:t>July 2</w:t>
      </w:r>
      <w:r w:rsidR="00A5126D">
        <w:rPr>
          <w:rFonts w:ascii="Cambria" w:hAnsi="Cambria" w:cs="Times New Roman"/>
          <w:sz w:val="20"/>
          <w:szCs w:val="20"/>
        </w:rPr>
        <w:t>7</w:t>
      </w:r>
      <w:r w:rsidRPr="004B7D6B">
        <w:rPr>
          <w:rFonts w:ascii="Cambria" w:hAnsi="Cambria" w:cs="Times New Roman"/>
          <w:sz w:val="20"/>
          <w:szCs w:val="20"/>
        </w:rPr>
        <w:t xml:space="preserve">, </w:t>
      </w:r>
      <w:proofErr w:type="gramStart"/>
      <w:r w:rsidRPr="004B7D6B">
        <w:rPr>
          <w:rFonts w:ascii="Cambria" w:hAnsi="Cambria" w:cs="Times New Roman"/>
          <w:sz w:val="20"/>
          <w:szCs w:val="20"/>
        </w:rPr>
        <w:t>2025</w:t>
      </w:r>
      <w:proofErr w:type="gramEnd"/>
      <w:r w:rsidRPr="004B7D6B">
        <w:rPr>
          <w:rFonts w:ascii="Cambria" w:hAnsi="Cambria" w:cs="Times New Roman"/>
          <w:sz w:val="20"/>
          <w:szCs w:val="20"/>
        </w:rPr>
        <w:t xml:space="preserve">     |     Published: September 31, 2025</w:t>
      </w:r>
    </w:p>
    <w:p w14:paraId="7C9E2F3C" w14:textId="6C25E969" w:rsidR="00114A75" w:rsidRPr="00822ED5" w:rsidRDefault="004B7D6B" w:rsidP="004B7D6B">
      <w:pPr>
        <w:spacing w:after="0" w:line="276" w:lineRule="auto"/>
        <w:jc w:val="center"/>
        <w:rPr>
          <w:rFonts w:ascii="Cambria" w:hAnsi="Cambria" w:cs="Times New Roman"/>
          <w:sz w:val="20"/>
          <w:szCs w:val="20"/>
        </w:rPr>
      </w:pPr>
      <w:r w:rsidRPr="004B7D6B">
        <w:rPr>
          <w:rFonts w:ascii="Cambria" w:hAnsi="Cambria" w:cs="Times New Roman"/>
          <w:sz w:val="20"/>
          <w:szCs w:val="20"/>
        </w:rPr>
        <w:t xml:space="preserve">Volume 7 </w:t>
      </w:r>
      <w:r>
        <w:rPr>
          <w:rFonts w:ascii="Cambria" w:hAnsi="Cambria" w:cs="Times New Roman"/>
          <w:sz w:val="20"/>
          <w:szCs w:val="20"/>
        </w:rPr>
        <w:t>Special Issue 1</w:t>
      </w:r>
      <w:r w:rsidRPr="004B7D6B">
        <w:rPr>
          <w:rFonts w:ascii="Cambria" w:hAnsi="Cambria" w:cs="Times New Roman"/>
          <w:sz w:val="20"/>
          <w:szCs w:val="20"/>
        </w:rPr>
        <w:t xml:space="preserve"> | </w:t>
      </w:r>
      <w:proofErr w:type="spellStart"/>
      <w:r w:rsidRPr="004B7D6B">
        <w:rPr>
          <w:rFonts w:ascii="Cambria" w:hAnsi="Cambria" w:cs="Times New Roman"/>
          <w:sz w:val="20"/>
          <w:szCs w:val="20"/>
        </w:rPr>
        <w:t>doi</w:t>
      </w:r>
      <w:proofErr w:type="spellEnd"/>
      <w:r w:rsidRPr="004B7D6B">
        <w:rPr>
          <w:rFonts w:ascii="Cambria" w:hAnsi="Cambria" w:cs="Times New Roman"/>
          <w:sz w:val="20"/>
          <w:szCs w:val="20"/>
        </w:rPr>
        <w:t>: https://doi.org/10.63931/ijchr.v7iSI1.1</w:t>
      </w:r>
      <w:r w:rsidR="00953ED1">
        <w:rPr>
          <w:rFonts w:ascii="Cambria" w:hAnsi="Cambria" w:cs="Times New Roman"/>
          <w:sz w:val="20"/>
          <w:szCs w:val="20"/>
        </w:rPr>
        <w:t>5</w:t>
      </w:r>
      <w:r w:rsidR="005C3B46">
        <w:rPr>
          <w:rFonts w:ascii="Cambria" w:hAnsi="Cambria" w:cs="Times New Roman"/>
          <w:sz w:val="20"/>
          <w:szCs w:val="20"/>
        </w:rPr>
        <w:t>9</w:t>
      </w:r>
    </w:p>
    <w:p w14:paraId="4C817F79" w14:textId="52EC26A7" w:rsidR="00822ED5" w:rsidRPr="00822ED5" w:rsidRDefault="00822ED5" w:rsidP="00CA4F99">
      <w:pPr>
        <w:spacing w:after="0" w:line="276" w:lineRule="auto"/>
        <w:rPr>
          <w:rFonts w:ascii="Cambria" w:hAnsi="Cambria" w:cs="Times New Roman"/>
        </w:rPr>
      </w:pPr>
    </w:p>
    <w:p w14:paraId="44D7E0AD" w14:textId="64357F49" w:rsidR="00CA4F99" w:rsidRPr="00822ED5" w:rsidRDefault="00CA4F99" w:rsidP="00CA4F99">
      <w:pPr>
        <w:spacing w:after="0" w:line="276" w:lineRule="auto"/>
        <w:rPr>
          <w:rFonts w:ascii="Cambria" w:hAnsi="Cambria" w:cs="Times New Roman"/>
          <w:i/>
          <w:iCs/>
        </w:rPr>
      </w:pPr>
      <w:r w:rsidRPr="00822ED5">
        <w:rPr>
          <w:rFonts w:ascii="Cambria" w:hAnsi="Cambria" w:cs="Times New Roman"/>
          <w:i/>
          <w:iCs/>
        </w:rPr>
        <w:t>Article</w:t>
      </w:r>
    </w:p>
    <w:p w14:paraId="624BAFF5" w14:textId="190BDD09" w:rsidR="00A5126D" w:rsidRPr="00A5126D" w:rsidRDefault="00A5126D" w:rsidP="00A5126D">
      <w:pPr>
        <w:spacing w:after="0" w:line="276" w:lineRule="auto"/>
        <w:jc w:val="center"/>
        <w:rPr>
          <w:rFonts w:ascii="Cambria" w:hAnsi="Cambria"/>
          <w:b/>
          <w:bCs/>
          <w:sz w:val="40"/>
          <w:szCs w:val="40"/>
          <w:lang w:val="en-US"/>
        </w:rPr>
      </w:pPr>
      <w:r w:rsidRPr="00A5126D">
        <w:rPr>
          <w:rFonts w:ascii="Cambria" w:hAnsi="Cambria"/>
          <w:b/>
          <w:bCs/>
          <w:sz w:val="40"/>
          <w:szCs w:val="40"/>
          <w:lang w:val="en-US"/>
        </w:rPr>
        <w:t xml:space="preserve">The Impact of Music on Emotional State and Mental Health in </w:t>
      </w:r>
      <w:r w:rsidR="00EC501D">
        <w:rPr>
          <w:rFonts w:ascii="Cambria" w:hAnsi="Cambria"/>
          <w:b/>
          <w:bCs/>
          <w:sz w:val="40"/>
          <w:szCs w:val="40"/>
          <w:lang w:val="en-US"/>
        </w:rPr>
        <w:t>t</w:t>
      </w:r>
      <w:r w:rsidRPr="00A5126D">
        <w:rPr>
          <w:rFonts w:ascii="Cambria" w:hAnsi="Cambria"/>
          <w:b/>
          <w:bCs/>
          <w:sz w:val="40"/>
          <w:szCs w:val="40"/>
          <w:lang w:val="en-US"/>
        </w:rPr>
        <w:t xml:space="preserve">he Context of Modern </w:t>
      </w:r>
    </w:p>
    <w:p w14:paraId="3D8D1A91" w14:textId="0CAA25DF" w:rsidR="006D59D3" w:rsidRPr="00551A7A" w:rsidRDefault="00A5126D" w:rsidP="00A5126D">
      <w:pPr>
        <w:spacing w:after="0" w:line="276" w:lineRule="auto"/>
        <w:jc w:val="center"/>
        <w:rPr>
          <w:rFonts w:ascii="Cambria" w:eastAsia="Cambria" w:hAnsi="Cambria" w:cs="Cambria"/>
          <w:b/>
          <w:bCs/>
          <w:sz w:val="40"/>
          <w:szCs w:val="40"/>
          <w:lang w:val="en-US"/>
        </w:rPr>
      </w:pPr>
      <w:r w:rsidRPr="00A5126D">
        <w:rPr>
          <w:rFonts w:ascii="Cambria" w:hAnsi="Cambria"/>
          <w:b/>
          <w:bCs/>
          <w:sz w:val="40"/>
          <w:szCs w:val="40"/>
          <w:lang w:val="en-US"/>
        </w:rPr>
        <w:t>Socio-Cultural Realities</w:t>
      </w:r>
    </w:p>
    <w:p w14:paraId="55801403" w14:textId="6D64E34C" w:rsidR="00A5126D" w:rsidRPr="003E225F" w:rsidRDefault="00A5126D" w:rsidP="00A5126D">
      <w:pPr>
        <w:spacing w:after="0" w:line="276" w:lineRule="auto"/>
        <w:rPr>
          <w:rFonts w:ascii="Cambria" w:hAnsi="Cambria" w:cs="Times New Roman"/>
          <w:b/>
          <w:bCs/>
          <w:szCs w:val="24"/>
          <w:lang w:val="pt-BR"/>
        </w:rPr>
      </w:pPr>
      <w:r w:rsidRPr="003E225F">
        <w:rPr>
          <w:rFonts w:ascii="Cambria" w:hAnsi="Cambria" w:cs="Times New Roman"/>
          <w:b/>
          <w:bCs/>
          <w:szCs w:val="24"/>
          <w:lang w:val="pt-BR"/>
        </w:rPr>
        <w:t>Iryna Viatokha</w:t>
      </w:r>
      <w:r w:rsidRPr="003E225F">
        <w:rPr>
          <w:noProof/>
          <w:vertAlign w:val="superscript"/>
        </w:rPr>
        <w:drawing>
          <wp:inline distT="0" distB="0" distL="0" distR="0" wp14:anchorId="08891F22" wp14:editId="23006436">
            <wp:extent cx="135890" cy="135890"/>
            <wp:effectExtent l="0" t="0" r="0" b="0"/>
            <wp:docPr id="1754895667" name="Picture 3" descr="A green circle with white letters&#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5667" name="Picture 3" descr="A green circle with white letters&#10;&#10;AI-generated content may be incorrec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635" cy="143635"/>
                    </a:xfrm>
                    <a:prstGeom prst="rect">
                      <a:avLst/>
                    </a:prstGeom>
                    <a:noFill/>
                    <a:ln>
                      <a:noFill/>
                    </a:ln>
                  </pic:spPr>
                </pic:pic>
              </a:graphicData>
            </a:graphic>
          </wp:inline>
        </w:drawing>
      </w:r>
      <w:r w:rsidRPr="003E225F">
        <w:rPr>
          <w:rFonts w:ascii="Cambria" w:hAnsi="Cambria" w:cs="Times New Roman"/>
          <w:b/>
          <w:bCs/>
          <w:szCs w:val="24"/>
          <w:vertAlign w:val="superscript"/>
          <w:lang w:val="pt-BR"/>
        </w:rPr>
        <w:t>1</w:t>
      </w:r>
      <w:r w:rsidRPr="003E225F">
        <w:rPr>
          <w:rFonts w:ascii="Cambria" w:hAnsi="Cambria" w:cs="Times New Roman"/>
          <w:b/>
          <w:bCs/>
          <w:szCs w:val="24"/>
          <w:lang w:val="pt-BR"/>
        </w:rPr>
        <w:t>, Mariia Obolenska</w:t>
      </w:r>
      <w:r w:rsidRPr="003E225F">
        <w:rPr>
          <w:noProof/>
          <w:vertAlign w:val="superscript"/>
        </w:rPr>
        <w:drawing>
          <wp:inline distT="0" distB="0" distL="0" distR="0" wp14:anchorId="230D06D0" wp14:editId="7D12F0AB">
            <wp:extent cx="135890" cy="135890"/>
            <wp:effectExtent l="0" t="0" r="0" b="0"/>
            <wp:docPr id="1301254758" name="Picture 3" descr="A green circle with white letters&#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54758" name="Picture 3" descr="A green circle with white letters&#10;&#10;AI-generated content may be incorrect.">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635" cy="143635"/>
                    </a:xfrm>
                    <a:prstGeom prst="rect">
                      <a:avLst/>
                    </a:prstGeom>
                    <a:noFill/>
                    <a:ln>
                      <a:noFill/>
                    </a:ln>
                  </pic:spPr>
                </pic:pic>
              </a:graphicData>
            </a:graphic>
          </wp:inline>
        </w:drawing>
      </w:r>
      <w:r w:rsidR="009712D9">
        <w:rPr>
          <w:rFonts w:ascii="Cambria" w:hAnsi="Cambria" w:cs="Times New Roman"/>
          <w:b/>
          <w:bCs/>
          <w:szCs w:val="24"/>
          <w:lang w:val="pt-BR"/>
        </w:rPr>
        <w:t xml:space="preserve"> </w:t>
      </w:r>
      <w:r w:rsidRPr="003E225F">
        <w:rPr>
          <w:rFonts w:ascii="Cambria" w:hAnsi="Cambria" w:cs="Times New Roman"/>
          <w:b/>
          <w:bCs/>
          <w:szCs w:val="24"/>
          <w:vertAlign w:val="superscript"/>
          <w:lang w:val="pt-BR"/>
        </w:rPr>
        <w:t>2</w:t>
      </w:r>
      <w:r w:rsidRPr="003E225F">
        <w:rPr>
          <w:rFonts w:ascii="Cambria" w:hAnsi="Cambria" w:cs="Times New Roman"/>
          <w:b/>
          <w:bCs/>
          <w:szCs w:val="24"/>
          <w:lang w:val="pt-BR"/>
        </w:rPr>
        <w:t>, Tetiana Kaplun</w:t>
      </w:r>
      <w:r w:rsidRPr="003E225F">
        <w:rPr>
          <w:noProof/>
          <w:vertAlign w:val="superscript"/>
        </w:rPr>
        <w:drawing>
          <wp:inline distT="0" distB="0" distL="0" distR="0" wp14:anchorId="1DB3DCC9" wp14:editId="2F433DAC">
            <wp:extent cx="135890" cy="135890"/>
            <wp:effectExtent l="0" t="0" r="0" b="0"/>
            <wp:docPr id="1" name="Picture 3" descr="A green circle with white letters&#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green circle with white letters&#10;&#10;AI-generated content may be incorrect.">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635" cy="143635"/>
                    </a:xfrm>
                    <a:prstGeom prst="rect">
                      <a:avLst/>
                    </a:prstGeom>
                    <a:noFill/>
                    <a:ln>
                      <a:noFill/>
                    </a:ln>
                  </pic:spPr>
                </pic:pic>
              </a:graphicData>
            </a:graphic>
          </wp:inline>
        </w:drawing>
      </w:r>
      <w:r w:rsidR="009712D9">
        <w:rPr>
          <w:rFonts w:ascii="Cambria" w:hAnsi="Cambria" w:cs="Times New Roman"/>
          <w:b/>
          <w:bCs/>
          <w:szCs w:val="24"/>
          <w:lang w:val="pt-BR"/>
        </w:rPr>
        <w:t xml:space="preserve"> </w:t>
      </w:r>
      <w:r w:rsidRPr="003E225F">
        <w:rPr>
          <w:rFonts w:ascii="Cambria" w:hAnsi="Cambria" w:cs="Times New Roman"/>
          <w:b/>
          <w:bCs/>
          <w:szCs w:val="24"/>
          <w:vertAlign w:val="superscript"/>
          <w:lang w:val="pt-BR"/>
        </w:rPr>
        <w:t>3</w:t>
      </w:r>
      <w:r w:rsidRPr="003E225F">
        <w:rPr>
          <w:rFonts w:ascii="Cambria" w:hAnsi="Cambria" w:cs="Times New Roman"/>
          <w:b/>
          <w:bCs/>
          <w:szCs w:val="24"/>
          <w:lang w:val="pt-BR"/>
        </w:rPr>
        <w:t>, Valeriia Vlasova</w:t>
      </w:r>
      <w:r w:rsidRPr="003E225F">
        <w:rPr>
          <w:noProof/>
          <w:vertAlign w:val="superscript"/>
        </w:rPr>
        <w:drawing>
          <wp:inline distT="0" distB="0" distL="0" distR="0" wp14:anchorId="1580942C" wp14:editId="3387C8A9">
            <wp:extent cx="135890" cy="135890"/>
            <wp:effectExtent l="0" t="0" r="0" b="0"/>
            <wp:docPr id="2" name="Picture 3" descr="A green circle with white letters&#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green circle with white letters&#10;&#10;AI-generated content may be incorrect.">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635" cy="143635"/>
                    </a:xfrm>
                    <a:prstGeom prst="rect">
                      <a:avLst/>
                    </a:prstGeom>
                    <a:noFill/>
                    <a:ln>
                      <a:noFill/>
                    </a:ln>
                  </pic:spPr>
                </pic:pic>
              </a:graphicData>
            </a:graphic>
          </wp:inline>
        </w:drawing>
      </w:r>
      <w:r w:rsidR="00AE0220">
        <w:rPr>
          <w:rFonts w:ascii="Cambria" w:hAnsi="Cambria" w:cs="Times New Roman"/>
          <w:b/>
          <w:bCs/>
          <w:szCs w:val="24"/>
          <w:lang w:val="pt-BR"/>
        </w:rPr>
        <w:t xml:space="preserve"> </w:t>
      </w:r>
      <w:r w:rsidRPr="003E225F">
        <w:rPr>
          <w:rFonts w:ascii="Cambria" w:hAnsi="Cambria" w:cs="Times New Roman"/>
          <w:b/>
          <w:bCs/>
          <w:szCs w:val="24"/>
          <w:vertAlign w:val="superscript"/>
          <w:lang w:val="pt-BR"/>
        </w:rPr>
        <w:t>4</w:t>
      </w:r>
    </w:p>
    <w:p w14:paraId="2D8CAB01" w14:textId="4B87B1C4" w:rsidR="00A5126D" w:rsidRPr="003E225F" w:rsidRDefault="00A5126D" w:rsidP="00A5126D">
      <w:pPr>
        <w:spacing w:after="0" w:line="276" w:lineRule="auto"/>
        <w:rPr>
          <w:rFonts w:ascii="Cambria" w:hAnsi="Cambria" w:cs="Times New Roman"/>
          <w:b/>
          <w:bCs/>
          <w:szCs w:val="24"/>
        </w:rPr>
      </w:pPr>
      <w:r w:rsidRPr="003E225F">
        <w:rPr>
          <w:rFonts w:ascii="Cambria" w:hAnsi="Cambria" w:cs="Times New Roman"/>
          <w:b/>
          <w:bCs/>
          <w:szCs w:val="24"/>
        </w:rPr>
        <w:t>and Teresa Mazepa</w:t>
      </w:r>
      <w:r w:rsidRPr="003E225F">
        <w:rPr>
          <w:noProof/>
          <w:vertAlign w:val="superscript"/>
        </w:rPr>
        <w:drawing>
          <wp:inline distT="0" distB="0" distL="0" distR="0" wp14:anchorId="0B525E55" wp14:editId="10A6CDE7">
            <wp:extent cx="135890" cy="135890"/>
            <wp:effectExtent l="0" t="0" r="0" b="0"/>
            <wp:docPr id="992303132" name="Picture 3" descr="A green circle with white letters&#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03132" name="Picture 3" descr="A green circle with white letters&#10;&#10;AI-generated content may be incorrect.">
                      <a:hlinkClick r:id="rId1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3635" cy="143635"/>
                    </a:xfrm>
                    <a:prstGeom prst="rect">
                      <a:avLst/>
                    </a:prstGeom>
                    <a:noFill/>
                    <a:ln>
                      <a:noFill/>
                    </a:ln>
                  </pic:spPr>
                </pic:pic>
              </a:graphicData>
            </a:graphic>
          </wp:inline>
        </w:drawing>
      </w:r>
      <w:r w:rsidR="009712D9">
        <w:rPr>
          <w:rFonts w:ascii="Cambria" w:hAnsi="Cambria" w:cs="Times New Roman"/>
          <w:b/>
          <w:bCs/>
          <w:szCs w:val="24"/>
        </w:rPr>
        <w:t xml:space="preserve"> </w:t>
      </w:r>
      <w:r w:rsidRPr="003E225F">
        <w:rPr>
          <w:rFonts w:ascii="Cambria" w:hAnsi="Cambria" w:cs="Times New Roman"/>
          <w:b/>
          <w:bCs/>
          <w:szCs w:val="24"/>
          <w:vertAlign w:val="superscript"/>
        </w:rPr>
        <w:t>5</w:t>
      </w:r>
    </w:p>
    <w:p w14:paraId="520EF1AA" w14:textId="202D832F" w:rsidR="00A5126D" w:rsidRPr="003E225F" w:rsidRDefault="00A5126D" w:rsidP="00A5126D">
      <w:pPr>
        <w:spacing w:after="0" w:line="276" w:lineRule="auto"/>
        <w:rPr>
          <w:rFonts w:ascii="Cambria" w:hAnsi="Cambria" w:cs="Times New Roman"/>
          <w:lang w:val="uk-UA"/>
        </w:rPr>
      </w:pPr>
      <w:r w:rsidRPr="003E225F">
        <w:rPr>
          <w:rFonts w:ascii="Cambria" w:hAnsi="Cambria" w:cs="Times New Roman"/>
          <w:vertAlign w:val="superscript"/>
        </w:rPr>
        <w:t>1</w:t>
      </w:r>
      <w:r w:rsidRPr="003E225F">
        <w:rPr>
          <w:rFonts w:ascii="Cambria" w:hAnsi="Cambria" w:cs="Times New Roman"/>
        </w:rPr>
        <w:t>Ukrainian Institute of Arts and Sciences, Bucha, Ukraine.</w:t>
      </w:r>
      <w:r w:rsidRPr="003E225F">
        <w:rPr>
          <w:rFonts w:ascii="Cambria" w:hAnsi="Cambria" w:cs="Times New Roman"/>
          <w:lang w:val="uk-UA"/>
        </w:rPr>
        <w:t xml:space="preserve"> </w:t>
      </w:r>
      <w:r w:rsidRPr="003E225F">
        <w:rPr>
          <w:rFonts w:ascii="Cambria" w:hAnsi="Cambria" w:cs="Times New Roman"/>
          <w:vertAlign w:val="superscript"/>
        </w:rPr>
        <w:t>2</w:t>
      </w:r>
      <w:r w:rsidRPr="003E225F">
        <w:rPr>
          <w:rFonts w:ascii="Cambria" w:hAnsi="Cambria" w:cs="Times New Roman"/>
        </w:rPr>
        <w:t>Kharkiv I.P. Kotlyarevsky National University of Arts, Kharkiv, Ukraine.</w:t>
      </w:r>
      <w:r w:rsidRPr="003E225F">
        <w:rPr>
          <w:rFonts w:ascii="Cambria" w:hAnsi="Cambria" w:cs="Times New Roman"/>
          <w:lang w:val="uk-UA"/>
        </w:rPr>
        <w:t xml:space="preserve"> </w:t>
      </w:r>
      <w:r w:rsidRPr="003E225F">
        <w:rPr>
          <w:rFonts w:ascii="Cambria" w:hAnsi="Cambria" w:cs="Times New Roman"/>
          <w:vertAlign w:val="superscript"/>
        </w:rPr>
        <w:t>3</w:t>
      </w:r>
      <w:r w:rsidRPr="003E225F">
        <w:rPr>
          <w:rFonts w:ascii="Cambria" w:hAnsi="Cambria" w:cs="Times New Roman"/>
        </w:rPr>
        <w:t>International Humanitarian University, Odesa, Ukraine.</w:t>
      </w:r>
      <w:r w:rsidRPr="003E225F">
        <w:rPr>
          <w:rFonts w:ascii="Cambria" w:hAnsi="Cambria" w:cs="Times New Roman"/>
          <w:lang w:val="uk-UA"/>
        </w:rPr>
        <w:t xml:space="preserve"> </w:t>
      </w:r>
      <w:r w:rsidRPr="003E225F">
        <w:rPr>
          <w:rFonts w:ascii="Cambria" w:hAnsi="Cambria" w:cs="Times New Roman"/>
          <w:vertAlign w:val="superscript"/>
        </w:rPr>
        <w:t>4</w:t>
      </w:r>
      <w:r w:rsidRPr="003E225F">
        <w:rPr>
          <w:rFonts w:ascii="Cambria" w:hAnsi="Cambria" w:cs="Times New Roman"/>
        </w:rPr>
        <w:t>Institute of Pedagogy of the National Academy of Educational Sciences of Ukraine, Kyiv, Ukraine.</w:t>
      </w:r>
      <w:r w:rsidRPr="003E225F">
        <w:rPr>
          <w:rFonts w:ascii="Cambria" w:hAnsi="Cambria" w:cs="Times New Roman"/>
          <w:lang w:val="uk-UA"/>
        </w:rPr>
        <w:t xml:space="preserve"> </w:t>
      </w:r>
      <w:r w:rsidRPr="003E225F">
        <w:rPr>
          <w:rFonts w:ascii="Cambria" w:hAnsi="Cambria" w:cs="Times New Roman"/>
          <w:vertAlign w:val="superscript"/>
        </w:rPr>
        <w:t>5</w:t>
      </w:r>
      <w:r w:rsidRPr="003E225F">
        <w:rPr>
          <w:rFonts w:ascii="Cambria" w:hAnsi="Cambria" w:cs="Times New Roman"/>
        </w:rPr>
        <w:t xml:space="preserve">Lviv National Musical Academy named after Mykola Lysenko, Lviv, Ukraine. </w:t>
      </w:r>
    </w:p>
    <w:p w14:paraId="2337EFFC" w14:textId="0D0E77DF" w:rsidR="00CA4F99" w:rsidRDefault="00F52E24" w:rsidP="00441DE4">
      <w:pPr>
        <w:spacing w:after="0" w:line="276" w:lineRule="auto"/>
        <w:rPr>
          <w:rFonts w:ascii="Cambria" w:hAnsi="Cambria" w:cs="Times New Roman"/>
          <w:i/>
          <w:iCs/>
          <w:sz w:val="22"/>
        </w:rPr>
      </w:pPr>
      <w:r w:rsidRPr="00822ED5">
        <w:rPr>
          <w:rFonts w:ascii="Cambria" w:hAnsi="Cambria" w:cs="Times New Roman"/>
          <w:noProof/>
        </w:rPr>
        <mc:AlternateContent>
          <mc:Choice Requires="wps">
            <w:drawing>
              <wp:anchor distT="0" distB="0" distL="114300" distR="114300" simplePos="0" relativeHeight="251666432" behindDoc="1" locked="0" layoutInCell="1" allowOverlap="1" wp14:anchorId="4B088BD4" wp14:editId="59CCF2FF">
                <wp:simplePos x="0" y="0"/>
                <wp:positionH relativeFrom="margin">
                  <wp:align>center</wp:align>
                </wp:positionH>
                <wp:positionV relativeFrom="paragraph">
                  <wp:posOffset>259334</wp:posOffset>
                </wp:positionV>
                <wp:extent cx="5943600" cy="3721100"/>
                <wp:effectExtent l="0" t="0" r="19050" b="12700"/>
                <wp:wrapSquare wrapText="bothSides"/>
                <wp:docPr id="193366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21100"/>
                        </a:xfrm>
                        <a:prstGeom prst="rect">
                          <a:avLst/>
                        </a:prstGeom>
                        <a:solidFill>
                          <a:schemeClr val="bg1">
                            <a:lumMod val="85000"/>
                          </a:schemeClr>
                        </a:solidFill>
                        <a:ln w="9525">
                          <a:solidFill>
                            <a:srgbClr val="000000"/>
                          </a:solidFill>
                          <a:miter lim="800000"/>
                          <a:headEnd/>
                          <a:tailEnd/>
                        </a:ln>
                      </wps:spPr>
                      <wps:txbx>
                        <w:txbxContent>
                          <w:p w14:paraId="3E8CB34C" w14:textId="37D890A7" w:rsidR="00CA4F99" w:rsidRPr="00AE1E27" w:rsidRDefault="00CA4F99" w:rsidP="00AE1E27">
                            <w:pPr>
                              <w:spacing w:after="0" w:line="240" w:lineRule="auto"/>
                              <w:jc w:val="center"/>
                              <w:rPr>
                                <w:rFonts w:ascii="Palatino Linotype" w:hAnsi="Palatino Linotype"/>
                                <w:b/>
                                <w:bCs/>
                                <w:sz w:val="22"/>
                              </w:rPr>
                            </w:pPr>
                            <w:bookmarkStart w:id="0" w:name="_Hlk62718066"/>
                            <w:r w:rsidRPr="00AE1E27">
                              <w:rPr>
                                <w:rFonts w:ascii="Palatino Linotype" w:hAnsi="Palatino Linotype"/>
                                <w:b/>
                                <w:bCs/>
                                <w:sz w:val="22"/>
                              </w:rPr>
                              <w:t>Abstract</w:t>
                            </w:r>
                            <w:bookmarkEnd w:id="0"/>
                          </w:p>
                          <w:p w14:paraId="2BFEBE99" w14:textId="2FCEF97B" w:rsidR="00A5126D" w:rsidRDefault="00F52E24" w:rsidP="00F52E24">
                            <w:pPr>
                              <w:spacing w:after="0" w:line="240" w:lineRule="auto"/>
                              <w:rPr>
                                <w:rFonts w:ascii="Palatino Linotype" w:eastAsia="Arial" w:hAnsi="Palatino Linotype" w:cs="Arial"/>
                                <w:i/>
                                <w:iCs/>
                                <w:color w:val="000000"/>
                                <w:sz w:val="22"/>
                                <w:u w:color="000000"/>
                                <w:lang w:val="en-US" w:eastAsia="ru-RU"/>
                              </w:rPr>
                            </w:pPr>
                            <w:r w:rsidRPr="00F52E24">
                              <w:rPr>
                                <w:rFonts w:ascii="Palatino Linotype" w:eastAsia="Arial" w:hAnsi="Palatino Linotype" w:cs="Arial"/>
                                <w:i/>
                                <w:iCs/>
                                <w:color w:val="000000"/>
                                <w:sz w:val="22"/>
                                <w:u w:color="000000"/>
                                <w:lang w:val="en-US" w:eastAsia="ru-RU"/>
                              </w:rPr>
                              <w:t>This study investigates the role of music as a psycho-emotional resource during periods of socio-cultural instability, particularly amid the heightened levels of anxiety, depression, and stress caused by the ongoing war in Ukraine. It emphasizes the therapeutic potential of music and interdisciplinary art practices in enhancing emotional well-being, psychological resilience, and mental health. The study also considers the neurobiological aspects of music's influence on the emotional state of adults, which are essential to improving psychological health in times of crisis.</w:t>
                            </w:r>
                            <w:r>
                              <w:rPr>
                                <w:rFonts w:ascii="Palatino Linotype" w:eastAsia="Arial" w:hAnsi="Palatino Linotype" w:cs="Arial"/>
                                <w:i/>
                                <w:iCs/>
                                <w:color w:val="000000"/>
                                <w:sz w:val="22"/>
                                <w:u w:color="000000"/>
                                <w:lang w:val="en-US" w:eastAsia="ru-RU"/>
                              </w:rPr>
                              <w:t xml:space="preserve"> </w:t>
                            </w:r>
                            <w:r w:rsidRPr="00F52E24">
                              <w:rPr>
                                <w:rFonts w:ascii="Palatino Linotype" w:eastAsia="Arial" w:hAnsi="Palatino Linotype" w:cs="Arial"/>
                                <w:i/>
                                <w:iCs/>
                                <w:color w:val="000000"/>
                                <w:sz w:val="22"/>
                                <w:u w:color="000000"/>
                                <w:lang w:val="en-US" w:eastAsia="ru-RU"/>
                              </w:rPr>
                              <w:t>The main objective was to assess the impact of music on emotional and mental well-being in the context of contemporary social conditions. A mixed-method approach was used, including surveys, observation, and qualitative data analysis. A total of 55 adult respondents (32 women and 23 men, aged 25–47) participated during a period of martial law. Each received a 15-day online music therapy intervention aimed at promoting mental wellness. Surveys were conducted before and after the sessions using Google Forms.</w:t>
                            </w:r>
                            <w:r>
                              <w:rPr>
                                <w:rFonts w:ascii="Palatino Linotype" w:eastAsia="Arial" w:hAnsi="Palatino Linotype" w:cs="Arial"/>
                                <w:i/>
                                <w:iCs/>
                                <w:color w:val="000000"/>
                                <w:sz w:val="22"/>
                                <w:u w:color="000000"/>
                                <w:lang w:val="en-US" w:eastAsia="ru-RU"/>
                              </w:rPr>
                              <w:t xml:space="preserve"> </w:t>
                            </w:r>
                            <w:r w:rsidRPr="00F52E24">
                              <w:rPr>
                                <w:rFonts w:ascii="Palatino Linotype" w:eastAsia="Arial" w:hAnsi="Palatino Linotype" w:cs="Arial"/>
                                <w:i/>
                                <w:iCs/>
                                <w:color w:val="000000"/>
                                <w:sz w:val="22"/>
                                <w:u w:color="000000"/>
                                <w:lang w:val="en-US" w:eastAsia="ru-RU"/>
                              </w:rPr>
                              <w:t xml:space="preserve">Results indicate a notable decrease in symptoms of depression, anxiety, and stress, along with an increase in positive emotions and improved mental health indicators. The </w:t>
                            </w:r>
                            <w:r>
                              <w:rPr>
                                <w:rFonts w:ascii="Palatino Linotype" w:eastAsia="Arial" w:hAnsi="Palatino Linotype" w:cs="Arial"/>
                                <w:i/>
                                <w:iCs/>
                                <w:color w:val="000000"/>
                                <w:sz w:val="22"/>
                                <w:u w:color="000000"/>
                                <w:lang w:val="en-US" w:eastAsia="ru-RU"/>
                              </w:rPr>
                              <w:t>findings show</w:t>
                            </w:r>
                            <w:r w:rsidRPr="00F52E24">
                              <w:rPr>
                                <w:rFonts w:ascii="Palatino Linotype" w:eastAsia="Arial" w:hAnsi="Palatino Linotype" w:cs="Arial"/>
                                <w:i/>
                                <w:iCs/>
                                <w:color w:val="000000"/>
                                <w:sz w:val="22"/>
                                <w:u w:color="000000"/>
                                <w:lang w:val="en-US" w:eastAsia="ru-RU"/>
                              </w:rPr>
                              <w:t xml:space="preserve"> that music therapy is an effective, non-invasive method for supporting psychological well-being, especially during extended periods of emotional strain. These findings highlight the value of incorporating music-based interventions into broader mental health support strategies in conflict-affected contexts.</w:t>
                            </w:r>
                          </w:p>
                          <w:p w14:paraId="08EF033E" w14:textId="77777777" w:rsidR="00A5126D" w:rsidRDefault="00A5126D" w:rsidP="00A5126D">
                            <w:pPr>
                              <w:spacing w:after="0" w:line="240" w:lineRule="auto"/>
                              <w:rPr>
                                <w:rFonts w:ascii="Palatino Linotype" w:hAnsi="Palatino Linotype"/>
                                <w:i/>
                                <w:iCs/>
                                <w:sz w:val="22"/>
                              </w:rPr>
                            </w:pPr>
                          </w:p>
                          <w:p w14:paraId="5EBB73DD" w14:textId="6E6997F6" w:rsidR="00CA4F99" w:rsidRPr="00F52E24" w:rsidRDefault="00A5126D" w:rsidP="00A5126D">
                            <w:pPr>
                              <w:spacing w:after="0" w:line="240" w:lineRule="auto"/>
                              <w:rPr>
                                <w:rFonts w:ascii="Palatino Linotype" w:hAnsi="Palatino Linotype"/>
                                <w:i/>
                                <w:iCs/>
                                <w:sz w:val="22"/>
                              </w:rPr>
                            </w:pPr>
                            <w:r>
                              <w:rPr>
                                <w:rFonts w:ascii="Palatino Linotype" w:hAnsi="Palatino Linotype"/>
                                <w:b/>
                                <w:bCs/>
                                <w:i/>
                                <w:iCs/>
                                <w:sz w:val="22"/>
                              </w:rPr>
                              <w:t>Keywords</w:t>
                            </w:r>
                            <w:r>
                              <w:rPr>
                                <w:rFonts w:ascii="Palatino Linotype" w:hAnsi="Palatino Linotype"/>
                                <w:i/>
                                <w:iCs/>
                                <w:sz w:val="22"/>
                              </w:rPr>
                              <w:t>:</w:t>
                            </w:r>
                            <w:r>
                              <w:t xml:space="preserve"> </w:t>
                            </w:r>
                            <w:r>
                              <w:rPr>
                                <w:rFonts w:ascii="Palatino Linotype" w:hAnsi="Palatino Linotype"/>
                                <w:i/>
                                <w:iCs/>
                                <w:sz w:val="22"/>
                              </w:rPr>
                              <w:t>arts, cultural identity, emotions, mental health, music therapy, compositional creativity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88BD4" id="_x0000_t202" coordsize="21600,21600" o:spt="202" path="m,l,21600r21600,l21600,xe">
                <v:stroke joinstyle="miter"/>
                <v:path gradientshapeok="t" o:connecttype="rect"/>
              </v:shapetype>
              <v:shape id="Text Box 2" o:spid="_x0000_s1026" type="#_x0000_t202" style="position:absolute;left:0;text-align:left;margin-left:0;margin-top:20.4pt;width:468pt;height:2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" fillcolor="#d8d8d8 [2732]">
                <v:textbox>
                  <w:txbxContent>
                    <w:p w14:paraId="3E8CB34C" w14:textId="37D890A7" w:rsidR="00CA4F99" w:rsidRPr="00AE1E27" w:rsidRDefault="00CA4F99" w:rsidP="00AE1E27">
                      <w:pPr>
                        <w:spacing w:after="0" w:line="240" w:lineRule="auto"/>
                        <w:jc w:val="center"/>
                        <w:rPr>
                          <w:rFonts w:ascii="Palatino Linotype" w:hAnsi="Palatino Linotype"/>
                          <w:b/>
                          <w:bCs/>
                          <w:sz w:val="22"/>
                        </w:rPr>
                      </w:pPr>
                      <w:bookmarkStart w:id="1" w:name="_Hlk62718066"/>
                      <w:r w:rsidRPr="00AE1E27">
                        <w:rPr>
                          <w:rFonts w:ascii="Palatino Linotype" w:hAnsi="Palatino Linotype"/>
                          <w:b/>
                          <w:bCs/>
                          <w:sz w:val="22"/>
                        </w:rPr>
                        <w:t>Abstract</w:t>
                      </w:r>
                      <w:bookmarkEnd w:id="1"/>
                    </w:p>
                    <w:p w14:paraId="2BFEBE99" w14:textId="2FCEF97B" w:rsidR="00A5126D" w:rsidRDefault="00F52E24" w:rsidP="00F52E24">
                      <w:pPr>
                        <w:spacing w:after="0" w:line="240" w:lineRule="auto"/>
                        <w:rPr>
                          <w:rFonts w:ascii="Palatino Linotype" w:eastAsia="Arial" w:hAnsi="Palatino Linotype" w:cs="Arial"/>
                          <w:i/>
                          <w:iCs/>
                          <w:color w:val="000000"/>
                          <w:sz w:val="22"/>
                          <w:u w:color="000000"/>
                          <w:lang w:val="en-US" w:eastAsia="ru-RU"/>
                        </w:rPr>
                      </w:pPr>
                      <w:r w:rsidRPr="00F52E24">
                        <w:rPr>
                          <w:rFonts w:ascii="Palatino Linotype" w:eastAsia="Arial" w:hAnsi="Palatino Linotype" w:cs="Arial"/>
                          <w:i/>
                          <w:iCs/>
                          <w:color w:val="000000"/>
                          <w:sz w:val="22"/>
                          <w:u w:color="000000"/>
                          <w:lang w:val="en-US" w:eastAsia="ru-RU"/>
                        </w:rPr>
                        <w:t>This study investigates the role of music as a psycho-emotional resource during periods of socio-cultural instability, particularly amid the heightened levels of anxiety, depression, and stress caused by the ongoing war in Ukraine. It emphasizes the therapeutic potential of music and interdisciplinary art practices in enhancing emotional well-being, psychological resilience, and mental health. The study also considers the neurobiological aspects of music's influence on the emotional state of adults, which are essential to improving psychological health in times of crisis.</w:t>
                      </w:r>
                      <w:r>
                        <w:rPr>
                          <w:rFonts w:ascii="Palatino Linotype" w:eastAsia="Arial" w:hAnsi="Palatino Linotype" w:cs="Arial"/>
                          <w:i/>
                          <w:iCs/>
                          <w:color w:val="000000"/>
                          <w:sz w:val="22"/>
                          <w:u w:color="000000"/>
                          <w:lang w:val="en-US" w:eastAsia="ru-RU"/>
                        </w:rPr>
                        <w:t xml:space="preserve"> </w:t>
                      </w:r>
                      <w:r w:rsidRPr="00F52E24">
                        <w:rPr>
                          <w:rFonts w:ascii="Palatino Linotype" w:eastAsia="Arial" w:hAnsi="Palatino Linotype" w:cs="Arial"/>
                          <w:i/>
                          <w:iCs/>
                          <w:color w:val="000000"/>
                          <w:sz w:val="22"/>
                          <w:u w:color="000000"/>
                          <w:lang w:val="en-US" w:eastAsia="ru-RU"/>
                        </w:rPr>
                        <w:t>The main objective was to assess the impact of music on emotional and mental well-being in the context of contemporary social conditions. A mixed-method approach was used, including surveys, observation, and qualitative data analysis. A total of 55 adult respondents (32 women and 23 men, aged 25–47) participated during a period of martial law. Each received a 15-day online music therapy intervention aimed at promoting mental wellness. Surveys were conducted before and after the sessions using Google Forms.</w:t>
                      </w:r>
                      <w:r>
                        <w:rPr>
                          <w:rFonts w:ascii="Palatino Linotype" w:eastAsia="Arial" w:hAnsi="Palatino Linotype" w:cs="Arial"/>
                          <w:i/>
                          <w:iCs/>
                          <w:color w:val="000000"/>
                          <w:sz w:val="22"/>
                          <w:u w:color="000000"/>
                          <w:lang w:val="en-US" w:eastAsia="ru-RU"/>
                        </w:rPr>
                        <w:t xml:space="preserve"> </w:t>
                      </w:r>
                      <w:r w:rsidRPr="00F52E24">
                        <w:rPr>
                          <w:rFonts w:ascii="Palatino Linotype" w:eastAsia="Arial" w:hAnsi="Palatino Linotype" w:cs="Arial"/>
                          <w:i/>
                          <w:iCs/>
                          <w:color w:val="000000"/>
                          <w:sz w:val="22"/>
                          <w:u w:color="000000"/>
                          <w:lang w:val="en-US" w:eastAsia="ru-RU"/>
                        </w:rPr>
                        <w:t xml:space="preserve">Results indicate a notable decrease in symptoms of depression, anxiety, and stress, along with an increase in positive emotions and improved mental health indicators. The </w:t>
                      </w:r>
                      <w:r>
                        <w:rPr>
                          <w:rFonts w:ascii="Palatino Linotype" w:eastAsia="Arial" w:hAnsi="Palatino Linotype" w:cs="Arial"/>
                          <w:i/>
                          <w:iCs/>
                          <w:color w:val="000000"/>
                          <w:sz w:val="22"/>
                          <w:u w:color="000000"/>
                          <w:lang w:val="en-US" w:eastAsia="ru-RU"/>
                        </w:rPr>
                        <w:t>findings show</w:t>
                      </w:r>
                      <w:r w:rsidRPr="00F52E24">
                        <w:rPr>
                          <w:rFonts w:ascii="Palatino Linotype" w:eastAsia="Arial" w:hAnsi="Palatino Linotype" w:cs="Arial"/>
                          <w:i/>
                          <w:iCs/>
                          <w:color w:val="000000"/>
                          <w:sz w:val="22"/>
                          <w:u w:color="000000"/>
                          <w:lang w:val="en-US" w:eastAsia="ru-RU"/>
                        </w:rPr>
                        <w:t xml:space="preserve"> that music therapy is an effective, non-invasive method for supporting psychological well-being, especially during extended periods of emotional strain. These findings highlight the value of incorporating music-based interventions into broader mental health support strategies in conflict-affected contexts.</w:t>
                      </w:r>
                    </w:p>
                    <w:p w14:paraId="08EF033E" w14:textId="77777777" w:rsidR="00A5126D" w:rsidRDefault="00A5126D" w:rsidP="00A5126D">
                      <w:pPr>
                        <w:spacing w:after="0" w:line="240" w:lineRule="auto"/>
                        <w:rPr>
                          <w:rFonts w:ascii="Palatino Linotype" w:hAnsi="Palatino Linotype"/>
                          <w:i/>
                          <w:iCs/>
                          <w:sz w:val="22"/>
                        </w:rPr>
                      </w:pPr>
                    </w:p>
                    <w:p w14:paraId="5EBB73DD" w14:textId="6E6997F6" w:rsidR="00CA4F99" w:rsidRPr="00F52E24" w:rsidRDefault="00A5126D" w:rsidP="00A5126D">
                      <w:pPr>
                        <w:spacing w:after="0" w:line="240" w:lineRule="auto"/>
                        <w:rPr>
                          <w:rFonts w:ascii="Palatino Linotype" w:hAnsi="Palatino Linotype"/>
                          <w:i/>
                          <w:iCs/>
                          <w:sz w:val="22"/>
                        </w:rPr>
                      </w:pPr>
                      <w:r>
                        <w:rPr>
                          <w:rFonts w:ascii="Palatino Linotype" w:hAnsi="Palatino Linotype"/>
                          <w:b/>
                          <w:bCs/>
                          <w:i/>
                          <w:iCs/>
                          <w:sz w:val="22"/>
                        </w:rPr>
                        <w:t>Keywords</w:t>
                      </w:r>
                      <w:r>
                        <w:rPr>
                          <w:rFonts w:ascii="Palatino Linotype" w:hAnsi="Palatino Linotype"/>
                          <w:i/>
                          <w:iCs/>
                          <w:sz w:val="22"/>
                        </w:rPr>
                        <w:t>:</w:t>
                      </w:r>
                      <w:r>
                        <w:t xml:space="preserve"> </w:t>
                      </w:r>
                      <w:r>
                        <w:rPr>
                          <w:rFonts w:ascii="Palatino Linotype" w:hAnsi="Palatino Linotype"/>
                          <w:i/>
                          <w:iCs/>
                          <w:sz w:val="22"/>
                        </w:rPr>
                        <w:t>arts, cultural identity, emotions, mental health, music therapy, compositional creativity</w:t>
                      </w:r>
                    </w:p>
                  </w:txbxContent>
                </v:textbox>
                <w10:wrap type="square" anchorx="margin"/>
              </v:shape>
            </w:pict>
          </mc:Fallback>
        </mc:AlternateContent>
      </w:r>
      <w:r w:rsidR="00CA4F99" w:rsidRPr="00822ED5">
        <w:rPr>
          <w:rFonts w:ascii="Cambria" w:hAnsi="Cambria" w:cs="Times New Roman"/>
          <w:i/>
          <w:iCs/>
          <w:sz w:val="22"/>
        </w:rPr>
        <w:t xml:space="preserve">Correspondence: </w:t>
      </w:r>
      <w:r w:rsidR="00A5126D" w:rsidRPr="003E225F">
        <w:rPr>
          <w:rFonts w:ascii="Cambria" w:hAnsi="Cambria" w:cs="Times New Roman"/>
          <w:i/>
          <w:iCs/>
          <w:sz w:val="22"/>
        </w:rPr>
        <w:t>i.dubovskira@gmail.com</w:t>
      </w:r>
    </w:p>
    <w:p w14:paraId="5F86CCE5" w14:textId="77777777" w:rsidR="006A5909" w:rsidRDefault="006A5909" w:rsidP="00CA4F99">
      <w:pPr>
        <w:spacing w:after="0" w:line="276" w:lineRule="auto"/>
        <w:rPr>
          <w:rFonts w:ascii="Cambria" w:hAnsi="Cambria" w:cs="Times New Roman"/>
          <w:b/>
          <w:bCs/>
          <w:sz w:val="20"/>
          <w:szCs w:val="18"/>
        </w:rPr>
      </w:pPr>
    </w:p>
    <w:p w14:paraId="0CF9B750" w14:textId="77777777" w:rsidR="00D34262" w:rsidRDefault="00D34262" w:rsidP="00CA4F99">
      <w:pPr>
        <w:spacing w:after="0" w:line="276" w:lineRule="auto"/>
        <w:rPr>
          <w:rFonts w:ascii="Cambria" w:hAnsi="Cambria" w:cs="Times New Roman"/>
          <w:b/>
          <w:bCs/>
          <w:sz w:val="20"/>
          <w:szCs w:val="18"/>
        </w:rPr>
      </w:pPr>
    </w:p>
    <w:p w14:paraId="60AC2AD3" w14:textId="225C4490" w:rsidR="00822ED5" w:rsidRPr="00822ED5" w:rsidRDefault="00822ED5" w:rsidP="00CA4F99">
      <w:pPr>
        <w:spacing w:after="0" w:line="276" w:lineRule="auto"/>
        <w:rPr>
          <w:rFonts w:ascii="Cambria" w:hAnsi="Cambria" w:cs="Times New Roman"/>
          <w:b/>
          <w:bCs/>
          <w:sz w:val="20"/>
          <w:szCs w:val="18"/>
        </w:rPr>
      </w:pPr>
      <w:r w:rsidRPr="00822ED5">
        <w:rPr>
          <w:rFonts w:ascii="Cambria" w:hAnsi="Cambria" w:cs="Times New Roman"/>
          <w:b/>
          <w:bCs/>
          <w:sz w:val="20"/>
          <w:szCs w:val="18"/>
        </w:rPr>
        <w:t>Suggested citation:</w:t>
      </w:r>
    </w:p>
    <w:p w14:paraId="1D4E434B" w14:textId="255BC4AF" w:rsidR="00E86D11" w:rsidRPr="00E86D11" w:rsidRDefault="00A5126D" w:rsidP="00997AFE">
      <w:pPr>
        <w:spacing w:after="0" w:line="240" w:lineRule="auto"/>
        <w:rPr>
          <w:rFonts w:ascii="Cambria" w:hAnsi="Cambria" w:cs="Times New Roman"/>
        </w:rPr>
        <w:sectPr w:rsidR="00E86D11" w:rsidRPr="00E86D11" w:rsidSect="005C3B4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1080" w:header="1008" w:footer="288" w:gutter="432"/>
          <w:pgNumType w:start="159"/>
          <w:cols w:space="708"/>
          <w:titlePg/>
          <w:docGrid w:linePitch="360"/>
        </w:sectPr>
      </w:pPr>
      <w:proofErr w:type="spellStart"/>
      <w:r w:rsidRPr="003E225F">
        <w:rPr>
          <w:rFonts w:ascii="Cambria" w:eastAsia="Times New Roman" w:hAnsi="Cambria" w:cs="Times New Roman"/>
          <w:color w:val="242021"/>
          <w:szCs w:val="24"/>
          <w:lang w:eastAsia="en-PH"/>
        </w:rPr>
        <w:t>Viatokha</w:t>
      </w:r>
      <w:proofErr w:type="spellEnd"/>
      <w:r w:rsidRPr="003E225F">
        <w:rPr>
          <w:rFonts w:ascii="Cambria" w:eastAsia="Times New Roman" w:hAnsi="Cambria" w:cs="Times New Roman"/>
          <w:color w:val="242021"/>
          <w:szCs w:val="24"/>
          <w:lang w:eastAsia="en-PH"/>
        </w:rPr>
        <w:t xml:space="preserve">, I., </w:t>
      </w:r>
      <w:proofErr w:type="spellStart"/>
      <w:r w:rsidRPr="003E225F">
        <w:rPr>
          <w:rFonts w:ascii="Cambria" w:eastAsia="Times New Roman" w:hAnsi="Cambria" w:cs="Times New Roman"/>
          <w:color w:val="242021"/>
          <w:szCs w:val="24"/>
          <w:lang w:eastAsia="en-PH"/>
        </w:rPr>
        <w:t>Obolenska</w:t>
      </w:r>
      <w:proofErr w:type="spellEnd"/>
      <w:r w:rsidRPr="003E225F">
        <w:rPr>
          <w:rFonts w:ascii="Cambria" w:eastAsia="Times New Roman" w:hAnsi="Cambria" w:cs="Times New Roman"/>
          <w:color w:val="242021"/>
          <w:szCs w:val="24"/>
          <w:lang w:eastAsia="en-PH"/>
        </w:rPr>
        <w:t>, M., Kaplun, T., Vlasova, V., and Mazepa, T. (202</w:t>
      </w:r>
      <w:r w:rsidRPr="003E225F">
        <w:rPr>
          <w:rFonts w:ascii="Cambria" w:eastAsia="Times New Roman" w:hAnsi="Cambria" w:cs="Times New Roman"/>
          <w:color w:val="242021"/>
          <w:szCs w:val="24"/>
          <w:lang w:val="uk-UA" w:eastAsia="en-PH"/>
        </w:rPr>
        <w:t>5</w:t>
      </w:r>
      <w:r w:rsidRPr="003E225F">
        <w:rPr>
          <w:rFonts w:ascii="Cambria" w:eastAsia="Times New Roman" w:hAnsi="Cambria" w:cs="Times New Roman"/>
          <w:color w:val="242021"/>
          <w:szCs w:val="24"/>
          <w:lang w:eastAsia="en-PH"/>
        </w:rPr>
        <w:t>). The Impact of Music on Emotional State and Mental Health in The Context of Modern Socio-Cultural Realities</w:t>
      </w:r>
      <w:r w:rsidR="004B7D6B" w:rsidRPr="00530F53">
        <w:rPr>
          <w:rFonts w:ascii="Cambria" w:eastAsia="Times New Roman" w:hAnsi="Cambria" w:cs="Times New Roman"/>
          <w:color w:val="242021"/>
          <w:szCs w:val="24"/>
          <w:lang w:eastAsia="en-PH"/>
        </w:rPr>
        <w:t xml:space="preserve">. </w:t>
      </w:r>
      <w:r w:rsidR="004B7D6B" w:rsidRPr="00530F53">
        <w:rPr>
          <w:rFonts w:ascii="Cambria" w:eastAsia="Times New Roman" w:hAnsi="Cambria" w:cs="Times New Roman"/>
          <w:i/>
          <w:iCs/>
          <w:color w:val="242021"/>
          <w:szCs w:val="24"/>
          <w:lang w:eastAsia="en-PH"/>
        </w:rPr>
        <w:t>International Journal on Culture, History, and Religion, 7</w:t>
      </w:r>
      <w:r w:rsidR="004B7D6B" w:rsidRPr="00530F53">
        <w:rPr>
          <w:rFonts w:ascii="Cambria" w:eastAsia="Times New Roman" w:hAnsi="Cambria" w:cs="Times New Roman"/>
          <w:color w:val="242021"/>
          <w:szCs w:val="24"/>
          <w:lang w:eastAsia="en-PH"/>
        </w:rPr>
        <w:t>(</w:t>
      </w:r>
      <w:r w:rsidR="004B7D6B">
        <w:rPr>
          <w:rFonts w:ascii="Cambria" w:eastAsia="Times New Roman" w:hAnsi="Cambria" w:cs="Times New Roman"/>
          <w:color w:val="242021"/>
          <w:szCs w:val="24"/>
          <w:lang w:eastAsia="en-PH"/>
        </w:rPr>
        <w:t>SI</w:t>
      </w:r>
      <w:r w:rsidR="004B7D6B" w:rsidRPr="00530F53">
        <w:rPr>
          <w:rFonts w:ascii="Cambria" w:eastAsia="Times New Roman" w:hAnsi="Cambria" w:cs="Times New Roman"/>
          <w:color w:val="242021"/>
          <w:szCs w:val="24"/>
          <w:lang w:eastAsia="en-PH"/>
        </w:rPr>
        <w:t xml:space="preserve">1), </w:t>
      </w:r>
      <w:r>
        <w:rPr>
          <w:rFonts w:ascii="Cambria" w:eastAsia="Times New Roman" w:hAnsi="Cambria" w:cs="Times New Roman"/>
          <w:color w:val="242021"/>
          <w:szCs w:val="24"/>
          <w:lang w:eastAsia="en-PH"/>
        </w:rPr>
        <w:t>159</w:t>
      </w:r>
      <w:r w:rsidR="004B7D6B" w:rsidRPr="00530F53">
        <w:rPr>
          <w:rFonts w:ascii="Cambria" w:eastAsia="Times New Roman" w:hAnsi="Cambria" w:cs="Times New Roman"/>
          <w:color w:val="242021"/>
          <w:szCs w:val="24"/>
          <w:lang w:eastAsia="en-PH"/>
        </w:rPr>
        <w:t>-</w:t>
      </w:r>
      <w:r w:rsidR="00A37F08">
        <w:rPr>
          <w:rFonts w:ascii="Cambria" w:eastAsia="Times New Roman" w:hAnsi="Cambria" w:cs="Times New Roman"/>
          <w:color w:val="242021"/>
          <w:szCs w:val="24"/>
          <w:lang w:eastAsia="en-PH"/>
        </w:rPr>
        <w:t>176</w:t>
      </w:r>
      <w:r w:rsidR="004B7D6B" w:rsidRPr="00530F53">
        <w:rPr>
          <w:rFonts w:ascii="Cambria" w:eastAsia="Times New Roman" w:hAnsi="Cambria" w:cs="Times New Roman"/>
          <w:color w:val="242021"/>
          <w:szCs w:val="24"/>
          <w:lang w:eastAsia="en-PH"/>
        </w:rPr>
        <w:t xml:space="preserve">. </w:t>
      </w:r>
      <w:r w:rsidR="008A72E0">
        <w:rPr>
          <w:rFonts w:ascii="Cambria" w:eastAsia="Times New Roman" w:hAnsi="Cambria" w:cs="Times New Roman"/>
          <w:color w:val="242021"/>
          <w:szCs w:val="24"/>
          <w:lang w:eastAsia="en-PH"/>
        </w:rPr>
        <w:t>h</w:t>
      </w:r>
      <w:r w:rsidR="004B7D6B" w:rsidRPr="00E05571">
        <w:rPr>
          <w:rFonts w:ascii="Cambria" w:eastAsia="Times New Roman" w:hAnsi="Cambria" w:cs="Times New Roman"/>
          <w:color w:val="242021"/>
          <w:szCs w:val="24"/>
          <w:lang w:eastAsia="en-PH"/>
        </w:rPr>
        <w:t>ttps://doi.org/10.63931/ijchr.v7iSI1.1</w:t>
      </w:r>
      <w:r w:rsidR="000A1D30">
        <w:rPr>
          <w:rFonts w:ascii="Cambria" w:eastAsia="Times New Roman" w:hAnsi="Cambria" w:cs="Times New Roman"/>
          <w:color w:val="242021"/>
          <w:szCs w:val="24"/>
          <w:lang w:eastAsia="en-PH"/>
        </w:rPr>
        <w:t>5</w:t>
      </w:r>
      <w:r w:rsidR="00997AFE">
        <w:rPr>
          <w:rFonts w:ascii="Cambria" w:eastAsia="Times New Roman" w:hAnsi="Cambria" w:cs="Times New Roman"/>
          <w:color w:val="242021"/>
          <w:szCs w:val="24"/>
          <w:lang w:eastAsia="en-PH"/>
        </w:rPr>
        <w:t>9</w:t>
      </w:r>
    </w:p>
    <w:p w14:paraId="05D8722C" w14:textId="77777777" w:rsidR="00EC501D" w:rsidRPr="003E225F" w:rsidRDefault="00EC501D" w:rsidP="00904623">
      <w:pPr>
        <w:spacing w:after="0" w:line="240" w:lineRule="auto"/>
        <w:rPr>
          <w:rFonts w:ascii="Palatino Linotype" w:hAnsi="Palatino Linotype" w:cs="Times New Roman"/>
          <w:sz w:val="28"/>
          <w:szCs w:val="28"/>
        </w:rPr>
      </w:pPr>
      <w:r w:rsidRPr="003E225F">
        <w:rPr>
          <w:rFonts w:ascii="Palatino Linotype" w:hAnsi="Palatino Linotype" w:cs="Times New Roman"/>
          <w:b/>
          <w:bCs/>
          <w:sz w:val="28"/>
          <w:szCs w:val="28"/>
        </w:rPr>
        <w:lastRenderedPageBreak/>
        <w:t>Introduction</w:t>
      </w:r>
    </w:p>
    <w:p w14:paraId="5BA0C8A4" w14:textId="497E9EBD"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In today</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s world, which is experiencing profound social transformations, rising anxiety, instability, and global challenges (economic crises, pandemics, wars, migration), the problem of mental health is becoming especially relevant (Chayka &amp; Zelenin, 2024; </w:t>
      </w:r>
      <w:proofErr w:type="spellStart"/>
      <w:r w:rsidRPr="003E225F">
        <w:rPr>
          <w:rFonts w:ascii="Palatino Linotype" w:eastAsia="Arial Unicode MS" w:hAnsi="Palatino Linotype" w:cs="Arial Unicode MS"/>
          <w:color w:val="000000"/>
          <w:szCs w:val="24"/>
          <w:u w:color="000000"/>
          <w:lang w:val="en-US" w:eastAsia="ru-RU"/>
        </w:rPr>
        <w:t>Almalky</w:t>
      </w:r>
      <w:proofErr w:type="spellEnd"/>
      <w:r w:rsidRPr="003E225F">
        <w:rPr>
          <w:rFonts w:ascii="Palatino Linotype" w:eastAsia="Arial Unicode MS" w:hAnsi="Palatino Linotype" w:cs="Arial Unicode MS"/>
          <w:color w:val="000000"/>
          <w:szCs w:val="24"/>
          <w:u w:color="000000"/>
          <w:lang w:val="en-US" w:eastAsia="ru-RU"/>
        </w:rPr>
        <w:t xml:space="preserve"> &amp; </w:t>
      </w:r>
      <w:proofErr w:type="spellStart"/>
      <w:r w:rsidRPr="003E225F">
        <w:rPr>
          <w:rFonts w:ascii="Palatino Linotype" w:eastAsia="Arial Unicode MS" w:hAnsi="Palatino Linotype" w:cs="Arial Unicode MS"/>
          <w:color w:val="000000"/>
          <w:szCs w:val="24"/>
          <w:u w:color="000000"/>
          <w:lang w:val="en-US" w:eastAsia="ru-RU"/>
        </w:rPr>
        <w:t>Alwahbi</w:t>
      </w:r>
      <w:proofErr w:type="spellEnd"/>
      <w:r w:rsidRPr="003E225F">
        <w:rPr>
          <w:rFonts w:ascii="Palatino Linotype" w:eastAsia="Arial Unicode MS" w:hAnsi="Palatino Linotype" w:cs="Arial Unicode MS"/>
          <w:color w:val="000000"/>
          <w:szCs w:val="24"/>
          <w:u w:color="000000"/>
          <w:lang w:val="en-US" w:eastAsia="ru-RU"/>
        </w:rPr>
        <w:t>, 2023). Constant exposure to stress, information pressure, and emotional instability leads to a deterioration in psychological well-being, especially for vulnerable groups. According to recent studies, the emotional state of a person directly affects the overall level of mental health, productivity, ability to socially interact</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adapt to change (Chayka &amp; Zelenin, 2024; </w:t>
      </w:r>
      <w:proofErr w:type="spellStart"/>
      <w:r w:rsidRPr="003E225F">
        <w:rPr>
          <w:rFonts w:ascii="Palatino Linotype" w:eastAsia="Arial Unicode MS" w:hAnsi="Palatino Linotype" w:cs="Arial Unicode MS"/>
          <w:color w:val="000000"/>
          <w:szCs w:val="24"/>
          <w:u w:color="000000"/>
          <w:lang w:val="en-US" w:eastAsia="ru-RU"/>
        </w:rPr>
        <w:t>Almalky</w:t>
      </w:r>
      <w:proofErr w:type="spellEnd"/>
      <w:r w:rsidRPr="003E225F">
        <w:rPr>
          <w:rFonts w:ascii="Palatino Linotype" w:eastAsia="Arial Unicode MS" w:hAnsi="Palatino Linotype" w:cs="Arial Unicode MS"/>
          <w:color w:val="000000"/>
          <w:szCs w:val="24"/>
          <w:u w:color="000000"/>
          <w:lang w:val="en-US" w:eastAsia="ru-RU"/>
        </w:rPr>
        <w:t xml:space="preserve"> &amp; </w:t>
      </w:r>
      <w:proofErr w:type="spellStart"/>
      <w:r w:rsidRPr="003E225F">
        <w:rPr>
          <w:rFonts w:ascii="Palatino Linotype" w:eastAsia="Arial Unicode MS" w:hAnsi="Palatino Linotype" w:cs="Arial Unicode MS"/>
          <w:color w:val="000000"/>
          <w:szCs w:val="24"/>
          <w:u w:color="000000"/>
          <w:lang w:val="en-US" w:eastAsia="ru-RU"/>
        </w:rPr>
        <w:t>Alwahbi</w:t>
      </w:r>
      <w:proofErr w:type="spellEnd"/>
      <w:r w:rsidRPr="003E225F">
        <w:rPr>
          <w:rFonts w:ascii="Palatino Linotype" w:eastAsia="Arial Unicode MS" w:hAnsi="Palatino Linotype" w:cs="Arial Unicode MS"/>
          <w:color w:val="000000"/>
          <w:szCs w:val="24"/>
          <w:u w:color="000000"/>
          <w:lang w:val="en-US" w:eastAsia="ru-RU"/>
        </w:rPr>
        <w:t xml:space="preserve">, 2023; </w:t>
      </w:r>
      <w:proofErr w:type="spellStart"/>
      <w:r w:rsidRPr="003E225F">
        <w:rPr>
          <w:rFonts w:ascii="Palatino Linotype" w:eastAsia="Arial Unicode MS" w:hAnsi="Palatino Linotype" w:cs="Arial Unicode MS"/>
          <w:color w:val="000000"/>
          <w:szCs w:val="24"/>
          <w:u w:color="000000"/>
          <w:lang w:val="en-US" w:eastAsia="ru-RU"/>
        </w:rPr>
        <w:t>Prib</w:t>
      </w:r>
      <w:proofErr w:type="spellEnd"/>
      <w:r w:rsidRPr="003E225F">
        <w:rPr>
          <w:rFonts w:ascii="Palatino Linotype" w:eastAsia="Arial Unicode MS" w:hAnsi="Palatino Linotype" w:cs="Arial Unicode MS"/>
          <w:color w:val="000000"/>
          <w:szCs w:val="24"/>
          <w:u w:color="000000"/>
          <w:lang w:val="en-US" w:eastAsia="ru-RU"/>
        </w:rPr>
        <w:t xml:space="preserve"> et al., 2023).</w:t>
      </w:r>
    </w:p>
    <w:p w14:paraId="423E206F" w14:textId="57874E6C"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One of the most promising and natural means of emotional regulation is music, which </w:t>
      </w:r>
      <w:r w:rsidR="00904623">
        <w:rPr>
          <w:rFonts w:ascii="Palatino Linotype" w:eastAsia="Arial Unicode MS" w:hAnsi="Palatino Linotype" w:cs="Arial Unicode MS"/>
          <w:color w:val="000000"/>
          <w:szCs w:val="24"/>
          <w:u w:color="000000"/>
          <w:lang w:val="en-US" w:eastAsia="ru-RU"/>
        </w:rPr>
        <w:t>uniquely influences</w:t>
      </w:r>
      <w:r w:rsidRPr="003E225F">
        <w:rPr>
          <w:rFonts w:ascii="Palatino Linotype" w:eastAsia="Arial Unicode MS" w:hAnsi="Palatino Linotype" w:cs="Arial Unicode MS"/>
          <w:color w:val="000000"/>
          <w:szCs w:val="24"/>
          <w:u w:color="000000"/>
          <w:lang w:val="en-US" w:eastAsia="ru-RU"/>
        </w:rPr>
        <w:t xml:space="preserve"> the brain structures responsible for emotions, motivation, and memory. </w:t>
      </w:r>
      <w:r w:rsidR="00904623">
        <w:rPr>
          <w:rFonts w:ascii="Palatino Linotype" w:eastAsia="Arial Unicode MS" w:hAnsi="Palatino Linotype" w:cs="Arial Unicode MS"/>
          <w:color w:val="000000"/>
          <w:szCs w:val="24"/>
          <w:u w:color="000000"/>
          <w:lang w:val="en-US" w:eastAsia="ru-RU"/>
        </w:rPr>
        <w:t>Several</w:t>
      </w:r>
      <w:r w:rsidRPr="003E225F">
        <w:rPr>
          <w:rFonts w:ascii="Palatino Linotype" w:eastAsia="Arial Unicode MS" w:hAnsi="Palatino Linotype" w:cs="Arial Unicode MS"/>
          <w:color w:val="000000"/>
          <w:szCs w:val="24"/>
          <w:u w:color="000000"/>
          <w:lang w:val="en-US" w:eastAsia="ru-RU"/>
        </w:rPr>
        <w:t xml:space="preserve"> neuropsychological areas are activated, including the limbic system, ventral tegmental area, auditory cortex, prefrontal cortex, and the mirror neuron system, which provides empathic perception of a piece of music (</w:t>
      </w:r>
      <w:proofErr w:type="spellStart"/>
      <w:r w:rsidRPr="003E225F">
        <w:rPr>
          <w:rFonts w:ascii="Palatino Linotype" w:eastAsia="Arial Unicode MS" w:hAnsi="Palatino Linotype" w:cs="Arial Unicode MS"/>
          <w:color w:val="000000"/>
          <w:szCs w:val="24"/>
          <w:u w:color="000000"/>
          <w:lang w:val="en-US" w:eastAsia="ru-RU"/>
        </w:rPr>
        <w:t>Zatorre</w:t>
      </w:r>
      <w:proofErr w:type="spellEnd"/>
      <w:r w:rsidRPr="003E225F">
        <w:rPr>
          <w:rFonts w:ascii="Palatino Linotype" w:eastAsia="Arial Unicode MS" w:hAnsi="Palatino Linotype" w:cs="Arial Unicode MS"/>
          <w:color w:val="000000"/>
          <w:szCs w:val="24"/>
          <w:u w:color="000000"/>
          <w:lang w:val="en-US" w:eastAsia="ru-RU"/>
        </w:rPr>
        <w:t xml:space="preserve"> et al., 2020; Tanaka et al., 2021). Music activates the dopaminergic system, regulates the release of oxytocin and cortisol, which helps to reduce stress and anxiety and generally </w:t>
      </w:r>
      <w:proofErr w:type="gramStart"/>
      <w:r w:rsidRPr="003E225F">
        <w:rPr>
          <w:rFonts w:ascii="Palatino Linotype" w:eastAsia="Arial Unicode MS" w:hAnsi="Palatino Linotype" w:cs="Arial Unicode MS"/>
          <w:color w:val="000000"/>
          <w:szCs w:val="24"/>
          <w:u w:color="000000"/>
          <w:lang w:val="en-US" w:eastAsia="ru-RU"/>
        </w:rPr>
        <w:t>harmonize</w:t>
      </w:r>
      <w:proofErr w:type="gramEnd"/>
      <w:r w:rsidRPr="003E225F">
        <w:rPr>
          <w:rFonts w:ascii="Palatino Linotype" w:eastAsia="Arial Unicode MS" w:hAnsi="Palatino Linotype" w:cs="Arial Unicode MS"/>
          <w:color w:val="000000"/>
          <w:szCs w:val="24"/>
          <w:u w:color="000000"/>
          <w:lang w:val="en-US" w:eastAsia="ru-RU"/>
        </w:rPr>
        <w:t xml:space="preserve"> the mental state (Hou et al., 2021; Fancourt &amp; Finn, 2019).</w:t>
      </w:r>
    </w:p>
    <w:p w14:paraId="646F0888" w14:textId="5DF73403"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Music therapy, a psychotherapeutic intervention that includes both passive listening and active music creation (singing, playing instruments, composing), has been successfully used in the treatment of patients with depression, anxiety disorders, post-traumatic stress disorder, dementia, and other neuropsychiatric conditions (Garrido et al., 2022; Quintero et al., 2024). Regular participation in musical activities has been shown to increase emotional competence, prosocial behavior, improve self-esteem, and contribute to </w:t>
      </w:r>
      <w:r w:rsidR="00904623">
        <w:rPr>
          <w:rFonts w:ascii="Palatino Linotype" w:eastAsia="Arial Unicode MS" w:hAnsi="Palatino Linotype" w:cs="Arial Unicode MS"/>
          <w:color w:val="000000"/>
          <w:szCs w:val="24"/>
          <w:u w:color="000000"/>
          <w:lang w:val="en-US" w:eastAsia="ru-RU"/>
        </w:rPr>
        <w:t>expanding social connections and forming</w:t>
      </w:r>
      <w:r w:rsidRPr="003E225F">
        <w:rPr>
          <w:rFonts w:ascii="Palatino Linotype" w:eastAsia="Arial Unicode MS" w:hAnsi="Palatino Linotype" w:cs="Arial Unicode MS"/>
          <w:color w:val="000000"/>
          <w:szCs w:val="24"/>
          <w:u w:color="000000"/>
          <w:lang w:val="en-US" w:eastAsia="ru-RU"/>
        </w:rPr>
        <w:t xml:space="preserve"> cultural identity (Swaminathan &amp; Schellenberg, 2018; Gustavson et al., 2021).</w:t>
      </w:r>
    </w:p>
    <w:p w14:paraId="12A72AD1" w14:textId="2C17557C"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In the context of modern socio-cultural realities, interdisciplinary approaches that combine art, pedagogy, psychology, and neuroscience are of particular importance. Art teachers and </w:t>
      </w:r>
      <w:r w:rsidR="00904623">
        <w:rPr>
          <w:rFonts w:ascii="Palatino Linotype" w:eastAsia="Arial Unicode MS" w:hAnsi="Palatino Linotype" w:cs="Arial Unicode MS"/>
          <w:color w:val="000000"/>
          <w:szCs w:val="24"/>
          <w:u w:color="000000"/>
          <w:lang w:val="en-US" w:eastAsia="ru-RU"/>
        </w:rPr>
        <w:t>practices based on the synthesis of the arts (music, movement, visual arts) create a unique space of emotional safety, promote personal expression, and</w:t>
      </w:r>
      <w:r w:rsidRPr="003E225F">
        <w:rPr>
          <w:rFonts w:ascii="Palatino Linotype" w:eastAsia="Arial Unicode MS" w:hAnsi="Palatino Linotype" w:cs="Arial Unicode MS"/>
          <w:color w:val="000000"/>
          <w:szCs w:val="24"/>
          <w:u w:color="000000"/>
          <w:lang w:val="en-US" w:eastAsia="ru-RU"/>
        </w:rPr>
        <w:t xml:space="preserve"> a supportive social environment (Sloboda et al., 2020; Waddington-Jones &amp; Perkins, 2022). Such approaches can be used </w:t>
      </w:r>
      <w:r w:rsidR="00904623">
        <w:rPr>
          <w:rFonts w:ascii="Palatino Linotype" w:eastAsia="Arial Unicode MS" w:hAnsi="Palatino Linotype" w:cs="Arial Unicode MS"/>
          <w:color w:val="000000"/>
          <w:szCs w:val="24"/>
          <w:u w:color="000000"/>
          <w:lang w:val="en-US" w:eastAsia="ru-RU"/>
        </w:rPr>
        <w:t>in formal education and</w:t>
      </w:r>
      <w:r w:rsidRPr="003E225F">
        <w:rPr>
          <w:rFonts w:ascii="Palatino Linotype" w:eastAsia="Arial Unicode MS" w:hAnsi="Palatino Linotype" w:cs="Arial Unicode MS"/>
          <w:color w:val="000000"/>
          <w:szCs w:val="24"/>
          <w:u w:color="000000"/>
          <w:lang w:val="en-US" w:eastAsia="ru-RU"/>
        </w:rPr>
        <w:t xml:space="preserve"> therapeutic and rehabilitation practice.</w:t>
      </w:r>
    </w:p>
    <w:p w14:paraId="32224C7F" w14:textId="16373A4F" w:rsidR="00EC501D"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Thus, studying the impact of music on emotional state and mental health in the context of modern socio-cultural realities is not only relevant but also a necessary step towards a deeper understanding of the role of music as a tool for psychological recovery. This </w:t>
      </w:r>
      <w:proofErr w:type="gramStart"/>
      <w:r w:rsidRPr="003E225F">
        <w:rPr>
          <w:rFonts w:ascii="Palatino Linotype" w:eastAsia="Arial Unicode MS" w:hAnsi="Palatino Linotype" w:cs="Arial Unicode MS"/>
          <w:color w:val="000000"/>
          <w:szCs w:val="24"/>
          <w:u w:color="000000"/>
          <w:lang w:val="en-US" w:eastAsia="ru-RU"/>
        </w:rPr>
        <w:t>opens up</w:t>
      </w:r>
      <w:proofErr w:type="gramEnd"/>
      <w:r w:rsidRPr="003E225F">
        <w:rPr>
          <w:rFonts w:ascii="Palatino Linotype" w:eastAsia="Arial Unicode MS" w:hAnsi="Palatino Linotype" w:cs="Arial Unicode MS"/>
          <w:color w:val="000000"/>
          <w:szCs w:val="24"/>
          <w:u w:color="000000"/>
          <w:lang w:val="en-US" w:eastAsia="ru-RU"/>
        </w:rPr>
        <w:t xml:space="preserve"> prospects for implementing effective music therapy programs that </w:t>
      </w:r>
      <w:proofErr w:type="gramStart"/>
      <w:r w:rsidRPr="003E225F">
        <w:rPr>
          <w:rFonts w:ascii="Palatino Linotype" w:eastAsia="Arial Unicode MS" w:hAnsi="Palatino Linotype" w:cs="Arial Unicode MS"/>
          <w:color w:val="000000"/>
          <w:szCs w:val="24"/>
          <w:u w:color="000000"/>
          <w:lang w:val="en-US" w:eastAsia="ru-RU"/>
        </w:rPr>
        <w:t>take into account</w:t>
      </w:r>
      <w:proofErr w:type="gramEnd"/>
      <w:r w:rsidRPr="003E225F">
        <w:rPr>
          <w:rFonts w:ascii="Palatino Linotype" w:eastAsia="Arial Unicode MS" w:hAnsi="Palatino Linotype" w:cs="Arial Unicode MS"/>
          <w:color w:val="000000"/>
          <w:szCs w:val="24"/>
          <w:u w:color="000000"/>
          <w:lang w:val="en-US" w:eastAsia="ru-RU"/>
        </w:rPr>
        <w:t xml:space="preserve"> both neurobiological mechanisms and cultural and social factors.</w:t>
      </w:r>
    </w:p>
    <w:p w14:paraId="00D8C9CE" w14:textId="77777777" w:rsidR="00904623" w:rsidRDefault="00904623" w:rsidP="00904623">
      <w:pPr>
        <w:spacing w:after="0" w:line="240" w:lineRule="auto"/>
        <w:ind w:firstLine="709"/>
        <w:rPr>
          <w:rFonts w:ascii="Palatino Linotype" w:eastAsia="Arial Unicode MS" w:hAnsi="Palatino Linotype" w:cs="Arial Unicode MS"/>
          <w:color w:val="000000"/>
          <w:szCs w:val="24"/>
          <w:u w:color="000000"/>
          <w:lang w:val="en-US" w:eastAsia="ru-RU"/>
        </w:rPr>
      </w:pPr>
    </w:p>
    <w:p w14:paraId="1E08B730" w14:textId="77777777" w:rsidR="00904623" w:rsidRDefault="00904623" w:rsidP="00904623">
      <w:pPr>
        <w:spacing w:after="0" w:line="240" w:lineRule="auto"/>
        <w:ind w:firstLine="709"/>
        <w:rPr>
          <w:rFonts w:ascii="Palatino Linotype" w:eastAsia="Arial Unicode MS" w:hAnsi="Palatino Linotype" w:cs="Arial Unicode MS"/>
          <w:color w:val="000000"/>
          <w:szCs w:val="24"/>
          <w:u w:color="000000"/>
          <w:lang w:val="en-US" w:eastAsia="ru-RU"/>
        </w:rPr>
      </w:pPr>
    </w:p>
    <w:p w14:paraId="74D95738" w14:textId="77777777" w:rsidR="00904623" w:rsidRPr="003E225F" w:rsidRDefault="00904623" w:rsidP="00904623">
      <w:pPr>
        <w:spacing w:after="0" w:line="240" w:lineRule="auto"/>
        <w:ind w:firstLine="709"/>
        <w:rPr>
          <w:rFonts w:ascii="Palatino Linotype" w:eastAsia="Arial Unicode MS" w:hAnsi="Palatino Linotype" w:cs="Arial Unicode MS"/>
          <w:color w:val="000000"/>
          <w:szCs w:val="24"/>
          <w:u w:color="000000"/>
          <w:lang w:val="en-US" w:eastAsia="ru-RU"/>
        </w:rPr>
      </w:pPr>
    </w:p>
    <w:p w14:paraId="68DD834B" w14:textId="77777777" w:rsidR="00EC501D" w:rsidRPr="003E225F" w:rsidRDefault="00EC501D" w:rsidP="00904623">
      <w:pPr>
        <w:spacing w:after="0" w:line="240" w:lineRule="auto"/>
        <w:rPr>
          <w:rFonts w:ascii="Palatino Linotype" w:hAnsi="Palatino Linotype" w:cs="Times New Roman"/>
        </w:rPr>
      </w:pPr>
      <w:r w:rsidRPr="003E225F">
        <w:rPr>
          <w:rFonts w:ascii="Palatino Linotype" w:hAnsi="Palatino Linotype" w:cs="Times New Roman"/>
          <w:b/>
          <w:bCs/>
          <w:sz w:val="28"/>
          <w:szCs w:val="28"/>
        </w:rPr>
        <w:lastRenderedPageBreak/>
        <w:t>Literature review</w:t>
      </w:r>
    </w:p>
    <w:p w14:paraId="1502C850" w14:textId="3734AD31"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Over the past decade, the scientific community has seen a steadily growing interest in studying the impact of music on mental health and emotional state. This is due to global socio-cultural transformations that have led to an increase in anxiety, depression, psycho-emotional burnout, and other disorders in the general population. In this context, music is increasingly viewed not only as an aesthetic or cultural phenomenon but also as a tool for therapeutic intervention aimed at maintaining and restoring psycho-emotional balance (de Witte et al., 2022; </w:t>
      </w:r>
      <w:proofErr w:type="spellStart"/>
      <w:r w:rsidRPr="003E225F">
        <w:rPr>
          <w:rFonts w:ascii="Palatino Linotype" w:eastAsia="Arial Unicode MS" w:hAnsi="Palatino Linotype" w:cs="Arial Unicode MS"/>
          <w:color w:val="000000"/>
          <w:szCs w:val="24"/>
          <w:u w:color="000000"/>
          <w:lang w:val="en-US" w:eastAsia="ru-RU"/>
        </w:rPr>
        <w:t>Almalky</w:t>
      </w:r>
      <w:proofErr w:type="spellEnd"/>
      <w:r w:rsidRPr="003E225F">
        <w:rPr>
          <w:rFonts w:ascii="Palatino Linotype" w:eastAsia="Arial Unicode MS" w:hAnsi="Palatino Linotype" w:cs="Arial Unicode MS"/>
          <w:color w:val="000000"/>
          <w:szCs w:val="24"/>
          <w:u w:color="000000"/>
          <w:lang w:val="en-US" w:eastAsia="ru-RU"/>
        </w:rPr>
        <w:t xml:space="preserve"> &amp; </w:t>
      </w:r>
      <w:proofErr w:type="spellStart"/>
      <w:r w:rsidRPr="003E225F">
        <w:rPr>
          <w:rFonts w:ascii="Palatino Linotype" w:eastAsia="Arial Unicode MS" w:hAnsi="Palatino Linotype" w:cs="Arial Unicode MS"/>
          <w:color w:val="000000"/>
          <w:szCs w:val="24"/>
          <w:u w:color="000000"/>
          <w:lang w:val="en-US" w:eastAsia="ru-RU"/>
        </w:rPr>
        <w:t>Alwahbi</w:t>
      </w:r>
      <w:proofErr w:type="spellEnd"/>
      <w:r w:rsidRPr="003E225F">
        <w:rPr>
          <w:rFonts w:ascii="Palatino Linotype" w:eastAsia="Arial Unicode MS" w:hAnsi="Palatino Linotype" w:cs="Arial Unicode MS"/>
          <w:color w:val="000000"/>
          <w:szCs w:val="24"/>
          <w:u w:color="000000"/>
          <w:lang w:val="en-US" w:eastAsia="ru-RU"/>
        </w:rPr>
        <w:t>, 2023).</w:t>
      </w:r>
    </w:p>
    <w:p w14:paraId="26CB6667" w14:textId="7AE4FD00"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Music therapy occupies an important place among expressive approaches to psychological care. It is used as an additional or main method of therapy in clinical, rehabilitation, pedagogical</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social practice. It has been proven to be effective in reducing depression, anxiety, post-traumatic symptoms, improving social interaction, emotion regulation, and general psycho-emotional well-being (Gassner, </w:t>
      </w:r>
      <w:proofErr w:type="spellStart"/>
      <w:r w:rsidRPr="003E225F">
        <w:rPr>
          <w:rFonts w:ascii="Palatino Linotype" w:eastAsia="Arial Unicode MS" w:hAnsi="Palatino Linotype" w:cs="Arial Unicode MS"/>
          <w:color w:val="000000"/>
          <w:szCs w:val="24"/>
          <w:u w:color="000000"/>
          <w:lang w:val="en-US" w:eastAsia="ru-RU"/>
        </w:rPr>
        <w:t>Geretsegger</w:t>
      </w:r>
      <w:proofErr w:type="spellEnd"/>
      <w:r w:rsidRPr="003E225F">
        <w:rPr>
          <w:rFonts w:ascii="Palatino Linotype" w:eastAsia="Arial Unicode MS" w:hAnsi="Palatino Linotype" w:cs="Arial Unicode MS"/>
          <w:color w:val="000000"/>
          <w:szCs w:val="24"/>
          <w:u w:color="000000"/>
          <w:lang w:val="en-US" w:eastAsia="ru-RU"/>
        </w:rPr>
        <w:t>, &amp; Mayer-</w:t>
      </w:r>
      <w:proofErr w:type="spellStart"/>
      <w:r w:rsidRPr="003E225F">
        <w:rPr>
          <w:rFonts w:ascii="Palatino Linotype" w:eastAsia="Arial Unicode MS" w:hAnsi="Palatino Linotype" w:cs="Arial Unicode MS"/>
          <w:color w:val="000000"/>
          <w:szCs w:val="24"/>
          <w:u w:color="000000"/>
          <w:lang w:val="en-US" w:eastAsia="ru-RU"/>
        </w:rPr>
        <w:t>Ferbas</w:t>
      </w:r>
      <w:proofErr w:type="spellEnd"/>
      <w:r w:rsidRPr="003E225F">
        <w:rPr>
          <w:rFonts w:ascii="Palatino Linotype" w:eastAsia="Arial Unicode MS" w:hAnsi="Palatino Linotype" w:cs="Arial Unicode MS"/>
          <w:color w:val="000000"/>
          <w:szCs w:val="24"/>
          <w:u w:color="000000"/>
          <w:lang w:val="en-US" w:eastAsia="ru-RU"/>
        </w:rPr>
        <w:t xml:space="preserve">, 2022; </w:t>
      </w:r>
      <w:proofErr w:type="spellStart"/>
      <w:r w:rsidRPr="003E225F">
        <w:rPr>
          <w:rFonts w:ascii="Palatino Linotype" w:eastAsia="Arial Unicode MS" w:hAnsi="Palatino Linotype" w:cs="Arial Unicode MS"/>
          <w:color w:val="000000"/>
          <w:szCs w:val="24"/>
          <w:u w:color="000000"/>
          <w:lang w:val="en-US" w:eastAsia="ru-RU"/>
        </w:rPr>
        <w:t>Eseadi</w:t>
      </w:r>
      <w:proofErr w:type="spellEnd"/>
      <w:r w:rsidRPr="003E225F">
        <w:rPr>
          <w:rFonts w:ascii="Palatino Linotype" w:eastAsia="Arial Unicode MS" w:hAnsi="Palatino Linotype" w:cs="Arial Unicode MS"/>
          <w:color w:val="000000"/>
          <w:szCs w:val="24"/>
          <w:u w:color="000000"/>
          <w:lang w:val="en-US" w:eastAsia="ru-RU"/>
        </w:rPr>
        <w:t xml:space="preserve"> &amp; Ngwu, 2023). The results of systematic reviews and meta-analyses demonstrate that both active music therapy (playing instruments, singing, improvisation) and receptive music therapy (listening to music) can be equally effective depending on the individual patient</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s characteristics (</w:t>
      </w:r>
      <w:proofErr w:type="spellStart"/>
      <w:r w:rsidRPr="003E225F">
        <w:rPr>
          <w:rFonts w:ascii="Palatino Linotype" w:eastAsia="Arial Unicode MS" w:hAnsi="Palatino Linotype" w:cs="Arial Unicode MS"/>
          <w:color w:val="000000"/>
          <w:szCs w:val="24"/>
          <w:u w:color="000000"/>
          <w:lang w:val="en-US" w:eastAsia="ru-RU"/>
        </w:rPr>
        <w:t>Wesseldijk</w:t>
      </w:r>
      <w:proofErr w:type="spellEnd"/>
      <w:r w:rsidRPr="003E225F">
        <w:rPr>
          <w:rFonts w:ascii="Palatino Linotype" w:eastAsia="Arial Unicode MS" w:hAnsi="Palatino Linotype" w:cs="Arial Unicode MS"/>
          <w:color w:val="000000"/>
          <w:szCs w:val="24"/>
          <w:u w:color="000000"/>
          <w:lang w:val="en-US" w:eastAsia="ru-RU"/>
        </w:rPr>
        <w:t xml:space="preserve"> et al., 2023; Shan &amp; Qi, 2024).</w:t>
      </w:r>
    </w:p>
    <w:p w14:paraId="64243FE1" w14:textId="50F406D0"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From a neurobiological perspective, music affects </w:t>
      </w:r>
      <w:proofErr w:type="gramStart"/>
      <w:r w:rsidRPr="003E225F">
        <w:rPr>
          <w:rFonts w:ascii="Palatino Linotype" w:eastAsia="Arial Unicode MS" w:hAnsi="Palatino Linotype" w:cs="Arial Unicode MS"/>
          <w:color w:val="000000"/>
          <w:szCs w:val="24"/>
          <w:u w:color="000000"/>
          <w:lang w:val="en-US" w:eastAsia="ru-RU"/>
        </w:rPr>
        <w:t>a number of</w:t>
      </w:r>
      <w:proofErr w:type="gramEnd"/>
      <w:r w:rsidRPr="003E225F">
        <w:rPr>
          <w:rFonts w:ascii="Palatino Linotype" w:eastAsia="Arial Unicode MS" w:hAnsi="Palatino Linotype" w:cs="Arial Unicode MS"/>
          <w:color w:val="000000"/>
          <w:szCs w:val="24"/>
          <w:u w:color="000000"/>
          <w:lang w:val="en-US" w:eastAsia="ru-RU"/>
        </w:rPr>
        <w:t xml:space="preserve"> functional areas of the brain related to emotions, memory, motivation, and interpersonal perception. In particular, the activation of the limbic system, ventral tegmental area, auditory cortex, and prefrontal cortex mediates complex emotional processing processes, which helps reduce psycho</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emotional stress (Tanaka et al., 2021; </w:t>
      </w:r>
      <w:proofErr w:type="spellStart"/>
      <w:r w:rsidRPr="003E225F">
        <w:rPr>
          <w:rFonts w:ascii="Palatino Linotype" w:eastAsia="Arial Unicode MS" w:hAnsi="Palatino Linotype" w:cs="Arial Unicode MS"/>
          <w:color w:val="000000"/>
          <w:szCs w:val="24"/>
          <w:u w:color="000000"/>
          <w:lang w:val="en-US" w:eastAsia="ru-RU"/>
        </w:rPr>
        <w:t>Zatorre</w:t>
      </w:r>
      <w:proofErr w:type="spellEnd"/>
      <w:r w:rsidRPr="003E225F">
        <w:rPr>
          <w:rFonts w:ascii="Palatino Linotype" w:eastAsia="Arial Unicode MS" w:hAnsi="Palatino Linotype" w:cs="Arial Unicode MS"/>
          <w:color w:val="000000"/>
          <w:szCs w:val="24"/>
          <w:u w:color="000000"/>
          <w:lang w:val="en-US" w:eastAsia="ru-RU"/>
        </w:rPr>
        <w:t xml:space="preserve"> et al., 2020). In the process of music perception, mirror neurons are also activated, providing an empathic reflection of musical experience, deepening social interaction (Hou et al., 2021). Neurotransmitter changes also play an important role in this, including increased levels of dopamine, serotonin, and oxytocin, which are associated with positive emotions and decreased levels of cortisol, a stress hormone (Fancourt &amp; Finn, 2019).</w:t>
      </w:r>
    </w:p>
    <w:p w14:paraId="5DB378FF" w14:textId="38B6C9F9" w:rsidR="00EC501D" w:rsidRPr="003E225F" w:rsidRDefault="00904623" w:rsidP="00904623">
      <w:pPr>
        <w:spacing w:after="0" w:line="240" w:lineRule="auto"/>
        <w:ind w:firstLine="709"/>
        <w:rPr>
          <w:rFonts w:ascii="Palatino Linotype" w:eastAsia="Arial Unicode MS" w:hAnsi="Palatino Linotype" w:cs="Arial Unicode MS"/>
          <w:color w:val="000000"/>
          <w:szCs w:val="24"/>
          <w:u w:color="000000"/>
          <w:lang w:val="en-US" w:eastAsia="ru-RU"/>
        </w:rPr>
      </w:pPr>
      <w:r>
        <w:rPr>
          <w:rFonts w:ascii="Palatino Linotype" w:eastAsia="Arial Unicode MS" w:hAnsi="Palatino Linotype" w:cs="Arial Unicode MS"/>
          <w:color w:val="000000"/>
          <w:szCs w:val="24"/>
          <w:u w:color="000000"/>
          <w:lang w:val="en-US" w:eastAsia="ru-RU"/>
        </w:rPr>
        <w:t>Music can evoke a wide range of emotions by penetrating the depths of the human psyche.</w:t>
      </w:r>
      <w:r w:rsidR="00EC501D" w:rsidRPr="003E225F">
        <w:rPr>
          <w:rFonts w:ascii="Palatino Linotype" w:eastAsia="Arial Unicode MS" w:hAnsi="Palatino Linotype" w:cs="Arial Unicode MS"/>
          <w:color w:val="000000"/>
          <w:szCs w:val="24"/>
          <w:u w:color="000000"/>
          <w:lang w:val="en-US" w:eastAsia="ru-RU"/>
        </w:rPr>
        <w:t xml:space="preserve"> </w:t>
      </w:r>
      <w:r>
        <w:rPr>
          <w:rFonts w:ascii="Palatino Linotype" w:eastAsia="Arial Unicode MS" w:hAnsi="Palatino Linotype" w:cs="Arial Unicode MS"/>
          <w:color w:val="000000"/>
          <w:szCs w:val="24"/>
          <w:u w:color="000000"/>
          <w:lang w:val="en-US" w:eastAsia="ru-RU"/>
        </w:rPr>
        <w:t>T</w:t>
      </w:r>
      <w:r w:rsidR="00EC501D" w:rsidRPr="003E225F">
        <w:rPr>
          <w:rFonts w:ascii="Palatino Linotype" w:eastAsia="Arial Unicode MS" w:hAnsi="Palatino Linotype" w:cs="Arial Unicode MS"/>
          <w:color w:val="000000"/>
          <w:szCs w:val="24"/>
          <w:u w:color="000000"/>
          <w:lang w:val="en-US" w:eastAsia="ru-RU"/>
        </w:rPr>
        <w:t>his universal language, understandable to everyone, regardless of culture or age, has become a powerful tool in the hands of music therapists (Damsgaard &amp; Jensen, 2021). Such therapy can be active or receptive. Active music therapy involves the patient</w:t>
      </w:r>
      <w:r>
        <w:rPr>
          <w:rFonts w:ascii="Palatino Linotype" w:eastAsia="Arial Unicode MS" w:hAnsi="Palatino Linotype" w:cs="Arial Unicode MS"/>
          <w:color w:val="000000"/>
          <w:szCs w:val="24"/>
          <w:u w:color="000000"/>
          <w:lang w:val="en-US" w:eastAsia="ru-RU"/>
        </w:rPr>
        <w:t>’</w:t>
      </w:r>
      <w:r w:rsidR="00EC501D" w:rsidRPr="003E225F">
        <w:rPr>
          <w:rFonts w:ascii="Palatino Linotype" w:eastAsia="Arial Unicode MS" w:hAnsi="Palatino Linotype" w:cs="Arial Unicode MS"/>
          <w:color w:val="000000"/>
          <w:szCs w:val="24"/>
          <w:u w:color="000000"/>
          <w:lang w:val="en-US" w:eastAsia="ru-RU"/>
        </w:rPr>
        <w:t xml:space="preserve">s direct participation in the musical process - playing instruments, singing, </w:t>
      </w:r>
      <w:r>
        <w:rPr>
          <w:rFonts w:ascii="Palatino Linotype" w:eastAsia="Arial Unicode MS" w:hAnsi="Palatino Linotype" w:cs="Arial Unicode MS"/>
          <w:color w:val="000000"/>
          <w:szCs w:val="24"/>
          <w:u w:color="000000"/>
          <w:lang w:val="en-US" w:eastAsia="ru-RU"/>
        </w:rPr>
        <w:t xml:space="preserve">and </w:t>
      </w:r>
      <w:r w:rsidR="00EC501D" w:rsidRPr="003E225F">
        <w:rPr>
          <w:rFonts w:ascii="Palatino Linotype" w:eastAsia="Arial Unicode MS" w:hAnsi="Palatino Linotype" w:cs="Arial Unicode MS"/>
          <w:color w:val="000000"/>
          <w:szCs w:val="24"/>
          <w:u w:color="000000"/>
          <w:lang w:val="en-US" w:eastAsia="ru-RU"/>
        </w:rPr>
        <w:t xml:space="preserve">improvisation. This method allows </w:t>
      </w:r>
      <w:r>
        <w:rPr>
          <w:rFonts w:ascii="Palatino Linotype" w:eastAsia="Arial Unicode MS" w:hAnsi="Palatino Linotype" w:cs="Arial Unicode MS"/>
          <w:color w:val="000000"/>
          <w:szCs w:val="24"/>
          <w:u w:color="000000"/>
          <w:lang w:val="en-US" w:eastAsia="ru-RU"/>
        </w:rPr>
        <w:t>them to express their feelings, develop creativity, and increase self-esteem</w:t>
      </w:r>
      <w:r w:rsidR="00EC501D" w:rsidRPr="003E225F">
        <w:rPr>
          <w:rFonts w:ascii="Palatino Linotype" w:eastAsia="Arial Unicode MS" w:hAnsi="Palatino Linotype" w:cs="Arial Unicode MS"/>
          <w:color w:val="000000"/>
          <w:szCs w:val="24"/>
          <w:u w:color="000000"/>
          <w:lang w:val="en-US" w:eastAsia="ru-RU"/>
        </w:rPr>
        <w:t xml:space="preserve"> and self-confidence. Receptive music therapy, on the other hand, focuses on listening to music. It helps to relax, relieve tension, reduce anxiety and depression, and focus on </w:t>
      </w:r>
      <w:proofErr w:type="gramStart"/>
      <w:r w:rsidR="00EC501D" w:rsidRPr="003E225F">
        <w:rPr>
          <w:rFonts w:ascii="Palatino Linotype" w:eastAsia="Arial Unicode MS" w:hAnsi="Palatino Linotype" w:cs="Arial Unicode MS"/>
          <w:color w:val="000000"/>
          <w:szCs w:val="24"/>
          <w:u w:color="000000"/>
          <w:lang w:val="en-US" w:eastAsia="ru-RU"/>
        </w:rPr>
        <w:t>inner feelings</w:t>
      </w:r>
      <w:proofErr w:type="gramEnd"/>
      <w:r w:rsidR="00EC501D" w:rsidRPr="003E225F">
        <w:rPr>
          <w:rFonts w:ascii="Palatino Linotype" w:eastAsia="Arial Unicode MS" w:hAnsi="Palatino Linotype" w:cs="Arial Unicode MS"/>
          <w:color w:val="000000"/>
          <w:szCs w:val="24"/>
          <w:u w:color="000000"/>
          <w:lang w:val="en-US" w:eastAsia="ru-RU"/>
        </w:rPr>
        <w:t xml:space="preserve">. It also </w:t>
      </w:r>
      <w:r>
        <w:rPr>
          <w:rFonts w:ascii="Palatino Linotype" w:eastAsia="Arial Unicode MS" w:hAnsi="Palatino Linotype" w:cs="Arial Unicode MS"/>
          <w:color w:val="000000"/>
          <w:szCs w:val="24"/>
          <w:u w:color="000000"/>
          <w:lang w:val="en-US" w:eastAsia="ru-RU"/>
        </w:rPr>
        <w:t>impacts</w:t>
      </w:r>
      <w:r w:rsidR="00EC501D" w:rsidRPr="003E225F">
        <w:rPr>
          <w:rFonts w:ascii="Palatino Linotype" w:eastAsia="Arial Unicode MS" w:hAnsi="Palatino Linotype" w:cs="Arial Unicode MS"/>
          <w:color w:val="000000"/>
          <w:szCs w:val="24"/>
          <w:u w:color="000000"/>
          <w:lang w:val="en-US" w:eastAsia="ru-RU"/>
        </w:rPr>
        <w:t xml:space="preserve"> emotions</w:t>
      </w:r>
      <w:r>
        <w:rPr>
          <w:rFonts w:ascii="Palatino Linotype" w:eastAsia="Arial Unicode MS" w:hAnsi="Palatino Linotype" w:cs="Arial Unicode MS"/>
          <w:color w:val="000000"/>
          <w:szCs w:val="24"/>
          <w:u w:color="000000"/>
          <w:lang w:val="en-US" w:eastAsia="ru-RU"/>
        </w:rPr>
        <w:t>,</w:t>
      </w:r>
      <w:r w:rsidR="00EC501D" w:rsidRPr="003E225F">
        <w:rPr>
          <w:rFonts w:ascii="Palatino Linotype" w:eastAsia="Arial Unicode MS" w:hAnsi="Palatino Linotype" w:cs="Arial Unicode MS"/>
          <w:color w:val="000000"/>
          <w:szCs w:val="24"/>
          <w:u w:color="000000"/>
          <w:lang w:val="en-US" w:eastAsia="ru-RU"/>
        </w:rPr>
        <w:t xml:space="preserve"> mood, cognition, and </w:t>
      </w:r>
      <w:proofErr w:type="spellStart"/>
      <w:r w:rsidR="00EC501D" w:rsidRPr="003E225F">
        <w:rPr>
          <w:rFonts w:ascii="Palatino Linotype" w:eastAsia="Arial Unicode MS" w:hAnsi="Palatino Linotype" w:cs="Arial Unicode MS"/>
          <w:color w:val="000000"/>
          <w:szCs w:val="24"/>
          <w:u w:color="000000"/>
          <w:lang w:val="en-US" w:eastAsia="ru-RU"/>
        </w:rPr>
        <w:t>behaviour</w:t>
      </w:r>
      <w:proofErr w:type="spellEnd"/>
      <w:r w:rsidR="00EC501D" w:rsidRPr="003E225F">
        <w:rPr>
          <w:rFonts w:ascii="Palatino Linotype" w:eastAsia="Arial Unicode MS" w:hAnsi="Palatino Linotype" w:cs="Arial Unicode MS"/>
          <w:color w:val="000000"/>
          <w:szCs w:val="24"/>
          <w:u w:color="000000"/>
          <w:lang w:val="en-US" w:eastAsia="ru-RU"/>
        </w:rPr>
        <w:t xml:space="preserve"> (Gassner et al., 2022; </w:t>
      </w:r>
      <w:proofErr w:type="spellStart"/>
      <w:r w:rsidR="00EC501D" w:rsidRPr="003E225F">
        <w:rPr>
          <w:rFonts w:ascii="Palatino Linotype" w:eastAsia="Arial Unicode MS" w:hAnsi="Palatino Linotype" w:cs="Arial Unicode MS"/>
          <w:color w:val="000000"/>
          <w:szCs w:val="24"/>
          <w:u w:color="000000"/>
          <w:lang w:val="en-US" w:eastAsia="ru-RU"/>
        </w:rPr>
        <w:t>Eseadi</w:t>
      </w:r>
      <w:proofErr w:type="spellEnd"/>
      <w:r w:rsidR="00EC501D" w:rsidRPr="003E225F">
        <w:rPr>
          <w:rFonts w:ascii="Palatino Linotype" w:eastAsia="Arial Unicode MS" w:hAnsi="Palatino Linotype" w:cs="Arial Unicode MS"/>
          <w:color w:val="000000"/>
          <w:szCs w:val="24"/>
          <w:u w:color="000000"/>
          <w:lang w:val="en-US" w:eastAsia="ru-RU"/>
        </w:rPr>
        <w:t xml:space="preserve"> &amp; Ngwu, 2023). </w:t>
      </w:r>
    </w:p>
    <w:p w14:paraId="4935BBCF" w14:textId="7566D832"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Modern neuroscience research allows us to “look into the brain” and study how music affects its structure and functions. It has been found that music activates various parts of the brain responsible for emotions, memory, movement, and the production </w:t>
      </w:r>
      <w:r w:rsidRPr="003E225F">
        <w:rPr>
          <w:rFonts w:ascii="Palatino Linotype" w:eastAsia="Arial Unicode MS" w:hAnsi="Palatino Linotype" w:cs="Arial Unicode MS"/>
          <w:color w:val="000000"/>
          <w:szCs w:val="24"/>
          <w:u w:color="000000"/>
          <w:lang w:val="en-US" w:eastAsia="ru-RU"/>
        </w:rPr>
        <w:lastRenderedPageBreak/>
        <w:t>of neurotransmitters that are responsible for a person</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s mood (</w:t>
      </w:r>
      <w:proofErr w:type="spellStart"/>
      <w:r w:rsidRPr="003E225F">
        <w:rPr>
          <w:rFonts w:ascii="Palatino Linotype" w:eastAsia="Arial Unicode MS" w:hAnsi="Palatino Linotype" w:cs="Arial Unicode MS"/>
          <w:color w:val="000000"/>
          <w:szCs w:val="24"/>
          <w:u w:color="000000"/>
          <w:lang w:val="en-US" w:eastAsia="ru-RU"/>
        </w:rPr>
        <w:t>Draganchuk</w:t>
      </w:r>
      <w:proofErr w:type="spellEnd"/>
      <w:r w:rsidRPr="003E225F">
        <w:rPr>
          <w:rFonts w:ascii="Palatino Linotype" w:eastAsia="Arial Unicode MS" w:hAnsi="Palatino Linotype" w:cs="Arial Unicode MS"/>
          <w:color w:val="000000"/>
          <w:szCs w:val="24"/>
          <w:u w:color="000000"/>
          <w:lang w:val="en-US" w:eastAsia="ru-RU"/>
        </w:rPr>
        <w:t xml:space="preserve">, 2016). Other researchers note that participation in musical activities supports well-being by managing emotions, promoting self-development, providing respite from problems, and facilitating social connections (Perkins et al., 2020; Shan &amp; Qi, 2024). </w:t>
      </w:r>
    </w:p>
    <w:p w14:paraId="2D72C0A1" w14:textId="69A3E0C6" w:rsidR="00EC501D" w:rsidRPr="003E225F" w:rsidRDefault="00904623" w:rsidP="00904623">
      <w:pPr>
        <w:spacing w:after="0" w:line="240" w:lineRule="auto"/>
        <w:ind w:firstLine="709"/>
        <w:rPr>
          <w:rFonts w:ascii="Palatino Linotype" w:eastAsia="Arial Unicode MS" w:hAnsi="Palatino Linotype" w:cs="Arial Unicode MS"/>
          <w:color w:val="000000"/>
          <w:szCs w:val="24"/>
          <w:u w:color="000000"/>
          <w:lang w:val="en-US" w:eastAsia="ru-RU"/>
        </w:rPr>
      </w:pPr>
      <w:r>
        <w:rPr>
          <w:rFonts w:ascii="Palatino Linotype" w:eastAsia="Arial Unicode MS" w:hAnsi="Palatino Linotype" w:cs="Arial Unicode MS"/>
          <w:color w:val="000000"/>
          <w:szCs w:val="24"/>
          <w:u w:color="000000"/>
          <w:lang w:val="en-US" w:eastAsia="ru-RU"/>
        </w:rPr>
        <w:t>Music has emotional, regulatory, and integrative functions in the socio-cultural context</w:t>
      </w:r>
      <w:r w:rsidR="00EC501D" w:rsidRPr="003E225F">
        <w:rPr>
          <w:rFonts w:ascii="Palatino Linotype" w:eastAsia="Arial Unicode MS" w:hAnsi="Palatino Linotype" w:cs="Arial Unicode MS"/>
          <w:color w:val="000000"/>
          <w:szCs w:val="24"/>
          <w:u w:color="000000"/>
          <w:lang w:val="en-US" w:eastAsia="ru-RU"/>
        </w:rPr>
        <w:t xml:space="preserve">. Musical activities, including </w:t>
      </w:r>
      <w:r>
        <w:rPr>
          <w:rFonts w:ascii="Palatino Linotype" w:eastAsia="Arial Unicode MS" w:hAnsi="Palatino Linotype" w:cs="Arial Unicode MS"/>
          <w:color w:val="000000"/>
          <w:szCs w:val="24"/>
          <w:u w:color="000000"/>
          <w:lang w:val="en-US" w:eastAsia="ru-RU"/>
        </w:rPr>
        <w:t xml:space="preserve">those </w:t>
      </w:r>
      <w:r w:rsidR="00EC501D" w:rsidRPr="003E225F">
        <w:rPr>
          <w:rFonts w:ascii="Palatino Linotype" w:eastAsia="Arial Unicode MS" w:hAnsi="Palatino Linotype" w:cs="Arial Unicode MS"/>
          <w:color w:val="000000"/>
          <w:szCs w:val="24"/>
          <w:u w:color="000000"/>
          <w:lang w:val="en-US" w:eastAsia="ru-RU"/>
        </w:rPr>
        <w:t xml:space="preserve">in educational institutions, are often used to develop emotional intelligence, increase self-esteem, and build psychological resilience (Perkins et al., 2020). </w:t>
      </w:r>
      <w:r>
        <w:rPr>
          <w:rFonts w:ascii="Palatino Linotype" w:eastAsia="Arial Unicode MS" w:hAnsi="Palatino Linotype" w:cs="Arial Unicode MS"/>
          <w:color w:val="000000"/>
          <w:szCs w:val="24"/>
          <w:u w:color="000000"/>
          <w:lang w:val="en-US" w:eastAsia="ru-RU"/>
        </w:rPr>
        <w:t>The synthesis of the arts, combining music with other types of creative activity, including visual arts, choreography, and drama, is particularly important, forming</w:t>
      </w:r>
      <w:r w:rsidR="00EC501D" w:rsidRPr="003E225F">
        <w:rPr>
          <w:rFonts w:ascii="Palatino Linotype" w:eastAsia="Arial Unicode MS" w:hAnsi="Palatino Linotype" w:cs="Arial Unicode MS"/>
          <w:color w:val="000000"/>
          <w:szCs w:val="24"/>
          <w:u w:color="000000"/>
          <w:lang w:val="en-US" w:eastAsia="ru-RU"/>
        </w:rPr>
        <w:t xml:space="preserve"> a multifunctional therapeutic space (Sloboda et al., 2020). Art teachers in schools and studios play the role of mediators in building this space, providing psycho-emotional support through creativity, communication, and cultural identity (Waddington-Jones &amp; Perkins, 2022</w:t>
      </w:r>
      <w:r w:rsidR="00EC501D" w:rsidRPr="003E225F">
        <w:rPr>
          <w:rFonts w:ascii="Palatino Linotype" w:eastAsia="Arial Unicode MS" w:hAnsi="Palatino Linotype" w:cs="Arial Unicode MS"/>
          <w:color w:val="000000"/>
          <w:szCs w:val="24"/>
          <w:u w:color="000000"/>
          <w:lang w:val="uk-UA" w:eastAsia="ru-RU"/>
        </w:rPr>
        <w:t xml:space="preserve">; </w:t>
      </w:r>
      <w:r w:rsidR="00EC501D" w:rsidRPr="003E225F">
        <w:rPr>
          <w:rFonts w:ascii="Palatino Linotype" w:hAnsi="Palatino Linotype"/>
        </w:rPr>
        <w:t>Aguilar</w:t>
      </w:r>
      <w:r w:rsidR="00EC501D" w:rsidRPr="003E225F">
        <w:rPr>
          <w:rFonts w:ascii="Palatino Linotype" w:hAnsi="Palatino Linotype"/>
          <w:lang w:val="uk-UA"/>
        </w:rPr>
        <w:t xml:space="preserve"> </w:t>
      </w:r>
      <w:r w:rsidR="00EC501D" w:rsidRPr="003E225F">
        <w:rPr>
          <w:rFonts w:ascii="Palatino Linotype" w:eastAsia="Arial Unicode MS" w:hAnsi="Palatino Linotype" w:cs="Arial Unicode MS"/>
          <w:color w:val="000000"/>
          <w:szCs w:val="24"/>
          <w:u w:color="000000"/>
          <w:lang w:val="en-US" w:eastAsia="ru-RU"/>
        </w:rPr>
        <w:t>et al.</w:t>
      </w:r>
      <w:r w:rsidR="00EC501D" w:rsidRPr="003E225F">
        <w:rPr>
          <w:rFonts w:ascii="Palatino Linotype" w:hAnsi="Palatino Linotype"/>
        </w:rPr>
        <w:t>,</w:t>
      </w:r>
      <w:r w:rsidR="00EC501D" w:rsidRPr="003E225F">
        <w:rPr>
          <w:rFonts w:ascii="Palatino Linotype" w:hAnsi="Palatino Linotype"/>
          <w:lang w:val="uk-UA"/>
        </w:rPr>
        <w:t xml:space="preserve"> 2024</w:t>
      </w:r>
      <w:r w:rsidR="00EC501D" w:rsidRPr="003E225F">
        <w:rPr>
          <w:rFonts w:ascii="Palatino Linotype" w:eastAsia="Arial Unicode MS" w:hAnsi="Palatino Linotype" w:cs="Arial Unicode MS"/>
          <w:color w:val="000000"/>
          <w:szCs w:val="24"/>
          <w:u w:color="000000"/>
          <w:lang w:val="en-US" w:eastAsia="ru-RU"/>
        </w:rPr>
        <w:t>).</w:t>
      </w:r>
    </w:p>
    <w:p w14:paraId="26549E75" w14:textId="589FAE60"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Music therapy is defined as a systematic process of intervention in which a clinician helps a patient improve mental health and get rid of negative emotions that can cause stress disorders. Music can not only evoke a variety of </w:t>
      </w:r>
      <w:proofErr w:type="gramStart"/>
      <w:r w:rsidRPr="003E225F">
        <w:rPr>
          <w:rFonts w:ascii="Palatino Linotype" w:eastAsia="Arial Unicode MS" w:hAnsi="Palatino Linotype" w:cs="Arial Unicode MS"/>
          <w:color w:val="000000"/>
          <w:szCs w:val="24"/>
          <w:u w:color="000000"/>
          <w:lang w:val="en-US" w:eastAsia="ru-RU"/>
        </w:rPr>
        <w:t>feelings, but</w:t>
      </w:r>
      <w:proofErr w:type="gramEnd"/>
      <w:r w:rsidRPr="003E225F">
        <w:rPr>
          <w:rFonts w:ascii="Palatino Linotype" w:eastAsia="Arial Unicode MS" w:hAnsi="Palatino Linotype" w:cs="Arial Unicode MS"/>
          <w:color w:val="000000"/>
          <w:szCs w:val="24"/>
          <w:u w:color="000000"/>
          <w:lang w:val="en-US" w:eastAsia="ru-RU"/>
        </w:rPr>
        <w:t xml:space="preserve"> also engage and motivate people to communicate with others through music. Music therapy helps </w:t>
      </w:r>
      <w:r w:rsidR="00904623">
        <w:rPr>
          <w:rFonts w:ascii="Palatino Linotype" w:eastAsia="Arial Unicode MS" w:hAnsi="Palatino Linotype" w:cs="Arial Unicode MS"/>
          <w:color w:val="000000"/>
          <w:szCs w:val="24"/>
          <w:u w:color="000000"/>
          <w:lang w:val="en-US" w:eastAsia="ru-RU"/>
        </w:rPr>
        <w:t>maintain an individual’s physical, psychological, and social well-being</w:t>
      </w:r>
      <w:r w:rsidRPr="003E225F">
        <w:rPr>
          <w:rFonts w:ascii="Palatino Linotype" w:eastAsia="Arial Unicode MS" w:hAnsi="Palatino Linotype" w:cs="Arial Unicode MS"/>
          <w:color w:val="000000"/>
          <w:szCs w:val="24"/>
          <w:u w:color="000000"/>
          <w:lang w:val="en-US" w:eastAsia="ru-RU"/>
        </w:rPr>
        <w:t xml:space="preserve"> (de Witte et al., 2022; </w:t>
      </w:r>
      <w:proofErr w:type="spellStart"/>
      <w:r w:rsidRPr="003E225F">
        <w:rPr>
          <w:rFonts w:ascii="Palatino Linotype" w:eastAsia="Arial Unicode MS" w:hAnsi="Palatino Linotype" w:cs="Arial Unicode MS"/>
          <w:color w:val="000000"/>
          <w:szCs w:val="24"/>
          <w:u w:color="000000"/>
          <w:lang w:val="en-US" w:eastAsia="ru-RU"/>
        </w:rPr>
        <w:t>Wesseldijk</w:t>
      </w:r>
      <w:proofErr w:type="spellEnd"/>
      <w:r w:rsidRPr="003E225F">
        <w:rPr>
          <w:rFonts w:ascii="Palatino Linotype" w:eastAsia="Arial Unicode MS" w:hAnsi="Palatino Linotype" w:cs="Arial Unicode MS"/>
          <w:color w:val="000000"/>
          <w:szCs w:val="24"/>
          <w:u w:color="000000"/>
          <w:lang w:val="en-US" w:eastAsia="ru-RU"/>
        </w:rPr>
        <w:t xml:space="preserve"> et al., 2019).</w:t>
      </w:r>
    </w:p>
    <w:p w14:paraId="174FAA4D" w14:textId="4763F3AC"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Some empirical evidence confirms that practicing music improves well-being</w:t>
      </w:r>
      <w:r w:rsidR="00904623">
        <w:rPr>
          <w:rFonts w:ascii="Palatino Linotype" w:eastAsia="Arial Unicode MS" w:hAnsi="Palatino Linotype" w:cs="Arial Unicode MS"/>
          <w:color w:val="000000"/>
          <w:szCs w:val="24"/>
          <w:u w:color="000000"/>
          <w:lang w:val="en-US" w:eastAsia="ru-RU"/>
        </w:rPr>
        <w:t xml:space="preserve"> and self-development, provides abstraction from problems, and strengthens social ties (Ferreri et al., 2019; Riby et</w:t>
      </w:r>
      <w:r w:rsidRPr="003E225F">
        <w:rPr>
          <w:rFonts w:ascii="Palatino Linotype" w:eastAsia="Arial Unicode MS" w:hAnsi="Palatino Linotype" w:cs="Arial Unicode MS"/>
          <w:color w:val="000000"/>
          <w:szCs w:val="24"/>
          <w:u w:color="000000"/>
          <w:lang w:val="en-US" w:eastAsia="ru-RU"/>
        </w:rPr>
        <w:t xml:space="preserve"> al.</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2023). There is growing evidence that music therapy reduces stress responses, has a calming effect, reduces anxiety, and induces a relaxation response by reducing stimuli that lead to psychological problems (Gustavson et al., 2021; </w:t>
      </w:r>
      <w:proofErr w:type="spellStart"/>
      <w:r w:rsidRPr="003E225F">
        <w:rPr>
          <w:rFonts w:ascii="Palatino Linotype" w:eastAsia="Arial Unicode MS" w:hAnsi="Palatino Linotype" w:cs="Arial Unicode MS"/>
          <w:color w:val="000000"/>
          <w:szCs w:val="24"/>
          <w:u w:color="000000"/>
          <w:lang w:val="en-US" w:eastAsia="ru-RU"/>
        </w:rPr>
        <w:t>Eseadi</w:t>
      </w:r>
      <w:proofErr w:type="spellEnd"/>
      <w:r w:rsidRPr="003E225F">
        <w:rPr>
          <w:rFonts w:ascii="Palatino Linotype" w:eastAsia="Arial Unicode MS" w:hAnsi="Palatino Linotype" w:cs="Arial Unicode MS"/>
          <w:color w:val="000000"/>
          <w:szCs w:val="24"/>
          <w:u w:color="000000"/>
          <w:lang w:val="en-US" w:eastAsia="ru-RU"/>
        </w:rPr>
        <w:t xml:space="preserve"> &amp; Ngwu, 2023). Various forms of music therapy for intensive care unit patients have been shown to reduce anxiety and in-hospital stress (Gassner et al., 2022; </w:t>
      </w:r>
      <w:proofErr w:type="spellStart"/>
      <w:r w:rsidRPr="003E225F">
        <w:rPr>
          <w:rFonts w:ascii="Palatino Linotype" w:eastAsia="Arial Unicode MS" w:hAnsi="Palatino Linotype" w:cs="Arial Unicode MS"/>
          <w:color w:val="000000"/>
          <w:szCs w:val="24"/>
          <w:u w:color="000000"/>
          <w:lang w:val="en-US" w:eastAsia="ru-RU"/>
        </w:rPr>
        <w:t>Wesseldijk</w:t>
      </w:r>
      <w:proofErr w:type="spellEnd"/>
      <w:r w:rsidRPr="003E225F">
        <w:rPr>
          <w:rFonts w:ascii="Palatino Linotype" w:eastAsia="Arial Unicode MS" w:hAnsi="Palatino Linotype" w:cs="Arial Unicode MS"/>
          <w:color w:val="000000"/>
          <w:szCs w:val="24"/>
          <w:u w:color="000000"/>
          <w:lang w:val="en-US" w:eastAsia="ru-RU"/>
        </w:rPr>
        <w:t xml:space="preserve"> et al., 2023). Most of the above studies used music that contained simple repetitive rhythms, low pitch, moderate tempo, harmony, and no harsh sounds. Music is a promising adjunct in the treatment of stress disorders (Golden, 2021). Data from various studies show a significant impact of individual and group music therapy on reducing major stress disorders and improving the social component of patients.</w:t>
      </w:r>
    </w:p>
    <w:p w14:paraId="6644FD80" w14:textId="29B07609"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Relaxing music, such as natural sounds, classical</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light music, can help reduce pain, over-excitement, and other psycho-emotional symptoms (Perkins et al., 2020). The main thing is that the implementation of music therapy has no adverse side effects. However, t</w:t>
      </w:r>
      <w:r w:rsidR="00904623">
        <w:rPr>
          <w:rFonts w:ascii="Palatino Linotype" w:eastAsia="Arial Unicode MS" w:hAnsi="Palatino Linotype" w:cs="Arial Unicode MS"/>
          <w:color w:val="000000"/>
          <w:szCs w:val="24"/>
          <w:u w:color="000000"/>
          <w:lang w:val="en-US" w:eastAsia="ru-RU"/>
        </w:rPr>
        <w:t>he impact of music and music therapy has not been sufficiently studied in terms of emotional well-being and mental health, making</w:t>
      </w:r>
      <w:r w:rsidRPr="003E225F">
        <w:rPr>
          <w:rFonts w:ascii="Palatino Linotype" w:eastAsia="Arial Unicode MS" w:hAnsi="Palatino Linotype" w:cs="Arial Unicode MS"/>
          <w:color w:val="000000"/>
          <w:szCs w:val="24"/>
          <w:u w:color="000000"/>
          <w:lang w:val="en-US" w:eastAsia="ru-RU"/>
        </w:rPr>
        <w:t xml:space="preserve"> this issue relevant. </w:t>
      </w:r>
    </w:p>
    <w:p w14:paraId="7FBDF3CF"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The use of music in working with people who have experienced traumatic events deserves special attention. In studies of combatants, refugees, and victims of violence or natural disasters, music has demonstrated significant potential to reduce the symptoms of post-traumatic stress disorder (PTSD), help stabilize emotional states, </w:t>
      </w:r>
      <w:r w:rsidRPr="003E225F">
        <w:rPr>
          <w:rFonts w:ascii="Palatino Linotype" w:eastAsia="Arial Unicode MS" w:hAnsi="Palatino Linotype" w:cs="Arial Unicode MS"/>
          <w:color w:val="000000"/>
          <w:szCs w:val="24"/>
          <w:u w:color="000000"/>
          <w:lang w:val="en-US" w:eastAsia="ru-RU"/>
        </w:rPr>
        <w:lastRenderedPageBreak/>
        <w:t>improve sleep, and reduce somatic complaints (Golden, 2021). Cases of effective use of music therapy in rehabilitation centers, military hospitals, and volunteer psychological support programs have been described. Group music practices that combined therapy with social support proved to be particularly useful (</w:t>
      </w:r>
      <w:proofErr w:type="spellStart"/>
      <w:r w:rsidRPr="003E225F">
        <w:rPr>
          <w:rFonts w:ascii="Palatino Linotype" w:eastAsia="Arial Unicode MS" w:hAnsi="Palatino Linotype" w:cs="Arial Unicode MS"/>
          <w:color w:val="000000"/>
          <w:szCs w:val="24"/>
          <w:u w:color="000000"/>
          <w:lang w:val="en-US" w:eastAsia="ru-RU"/>
        </w:rPr>
        <w:t>Wesseldijk</w:t>
      </w:r>
      <w:proofErr w:type="spellEnd"/>
      <w:r w:rsidRPr="003E225F">
        <w:rPr>
          <w:rFonts w:ascii="Palatino Linotype" w:eastAsia="Arial Unicode MS" w:hAnsi="Palatino Linotype" w:cs="Arial Unicode MS"/>
          <w:color w:val="000000"/>
          <w:szCs w:val="24"/>
          <w:u w:color="000000"/>
          <w:lang w:val="en-US" w:eastAsia="ru-RU"/>
        </w:rPr>
        <w:t xml:space="preserve"> et al., 2023).</w:t>
      </w:r>
    </w:p>
    <w:p w14:paraId="353F4403" w14:textId="1BD330D1"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In general, the analysis of scientific literature confirms that music plays a significant role in regulating emotions, stabilizing mental state, forming a positive identity, and expanding coping resources. Music </w:t>
      </w:r>
      <w:r w:rsidRPr="003E225F">
        <w:rPr>
          <w:rFonts w:ascii="Palatino Linotype" w:eastAsia="Arial Unicode MS" w:hAnsi="Palatino Linotype"/>
          <w:color w:val="000000"/>
          <w:szCs w:val="24"/>
          <w:u w:color="000000"/>
          <w:lang w:val="en-US" w:eastAsia="ru-RU"/>
        </w:rPr>
        <w:t>therapy</w:t>
      </w:r>
      <w:r w:rsidRPr="003E225F">
        <w:rPr>
          <w:rFonts w:ascii="Palatino Linotype" w:eastAsia="Arial Unicode MS" w:hAnsi="Palatino Linotype" w:cs="Arial Unicode MS"/>
          <w:color w:val="000000"/>
          <w:szCs w:val="24"/>
          <w:u w:color="000000"/>
          <w:lang w:val="en-US" w:eastAsia="ru-RU"/>
        </w:rPr>
        <w:t xml:space="preserve"> ha</w:t>
      </w:r>
      <w:r w:rsidR="00904623">
        <w:rPr>
          <w:rFonts w:ascii="Palatino Linotype" w:eastAsia="Arial Unicode MS" w:hAnsi="Palatino Linotype" w:cs="Arial Unicode MS"/>
          <w:color w:val="000000"/>
          <w:szCs w:val="24"/>
          <w:u w:color="000000"/>
          <w:lang w:val="en-US" w:eastAsia="ru-RU"/>
        </w:rPr>
        <w:t>s proven</w:t>
      </w:r>
      <w:r w:rsidRPr="003E225F">
        <w:rPr>
          <w:rFonts w:ascii="Palatino Linotype" w:eastAsia="Arial Unicode MS" w:hAnsi="Palatino Linotype" w:cs="Arial Unicode MS"/>
          <w:color w:val="000000"/>
          <w:szCs w:val="24"/>
          <w:u w:color="000000"/>
          <w:lang w:val="en-US" w:eastAsia="ru-RU"/>
        </w:rPr>
        <w:t xml:space="preserve"> effective in both clinical and informal settings, both in the format of individual therapy and in the context of communities, educational institutions, or art spaces. However, in the context of dynamic socio-cultural changes, further interdisciplinary research should be aimed at assessing the long-term effects of music therapy, developing evidence-based intervention models that </w:t>
      </w:r>
      <w:r w:rsidR="00904623">
        <w:rPr>
          <w:rFonts w:ascii="Palatino Linotype" w:eastAsia="Arial Unicode MS" w:hAnsi="Palatino Linotype" w:cs="Arial Unicode MS"/>
          <w:color w:val="000000"/>
          <w:szCs w:val="24"/>
          <w:u w:color="000000"/>
          <w:lang w:val="en-US" w:eastAsia="ru-RU"/>
        </w:rPr>
        <w:t>consider</w:t>
      </w:r>
      <w:r w:rsidRPr="003E225F">
        <w:rPr>
          <w:rFonts w:ascii="Palatino Linotype" w:eastAsia="Arial Unicode MS" w:hAnsi="Palatino Linotype" w:cs="Arial Unicode MS"/>
          <w:color w:val="000000"/>
          <w:szCs w:val="24"/>
          <w:u w:color="000000"/>
          <w:lang w:val="en-US" w:eastAsia="ru-RU"/>
        </w:rPr>
        <w:t xml:space="preserve"> cultural sensitivity, personal differentiation, and new technologies (Song et al., 2024).</w:t>
      </w:r>
    </w:p>
    <w:p w14:paraId="5720EBA6"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Thus, a review of the current literature shows that music therapy is highly effective in maintaining mental health and emotional regulation.</w:t>
      </w:r>
    </w:p>
    <w:p w14:paraId="24FD20DD" w14:textId="77777777" w:rsidR="00EC501D" w:rsidRPr="003E225F" w:rsidRDefault="00EC501D" w:rsidP="00904623">
      <w:pPr>
        <w:spacing w:after="0" w:line="240" w:lineRule="auto"/>
        <w:rPr>
          <w:rFonts w:ascii="Palatino Linotype" w:eastAsia="Arial Unicode MS" w:hAnsi="Palatino Linotype" w:cs="Arial Unicode MS"/>
          <w:color w:val="000000"/>
          <w:szCs w:val="24"/>
          <w:u w:color="000000"/>
          <w:lang w:val="en-US" w:eastAsia="ru-RU"/>
        </w:rPr>
      </w:pPr>
    </w:p>
    <w:p w14:paraId="1DE284CC" w14:textId="77777777" w:rsidR="00EC501D" w:rsidRPr="003E225F" w:rsidRDefault="00EC501D" w:rsidP="00904623">
      <w:pPr>
        <w:spacing w:after="0" w:line="240" w:lineRule="auto"/>
        <w:rPr>
          <w:rFonts w:ascii="Palatino Linotype" w:eastAsia="Arial Unicode MS" w:hAnsi="Palatino Linotype" w:cs="Arial Unicode MS"/>
          <w:b/>
          <w:bCs/>
          <w:color w:val="000000"/>
          <w:sz w:val="28"/>
          <w:szCs w:val="26"/>
          <w:u w:color="000000"/>
          <w:lang w:val="en-US" w:eastAsia="ru-RU"/>
        </w:rPr>
      </w:pPr>
      <w:r w:rsidRPr="003E225F">
        <w:rPr>
          <w:rFonts w:ascii="Palatino Linotype" w:eastAsia="Arial Unicode MS" w:hAnsi="Palatino Linotype" w:cs="Arial Unicode MS"/>
          <w:b/>
          <w:bCs/>
          <w:color w:val="000000"/>
          <w:sz w:val="28"/>
          <w:szCs w:val="26"/>
          <w:u w:color="000000"/>
          <w:lang w:val="en-US" w:eastAsia="ru-RU"/>
        </w:rPr>
        <w:t xml:space="preserve">Research objectives </w:t>
      </w:r>
    </w:p>
    <w:p w14:paraId="160D36AA" w14:textId="3E4A738D" w:rsidR="00EC501D" w:rsidRPr="003E225F" w:rsidRDefault="00EC501D" w:rsidP="00904623">
      <w:pPr>
        <w:spacing w:after="0" w:line="240" w:lineRule="auto"/>
        <w:ind w:firstLine="720"/>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The purpose of this review was to summarize the neurobiological aspects of music</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s impact on emotional state and mental health. </w:t>
      </w:r>
    </w:p>
    <w:p w14:paraId="13F6E636" w14:textId="77777777" w:rsidR="00EC501D" w:rsidRPr="003E225F" w:rsidRDefault="00EC501D" w:rsidP="00904623">
      <w:pPr>
        <w:spacing w:after="0" w:line="240" w:lineRule="auto"/>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To achieve this goal, the objectives of the work were defined:</w:t>
      </w:r>
    </w:p>
    <w:p w14:paraId="01EA5FEA" w14:textId="77777777" w:rsidR="00EC501D" w:rsidRPr="003E225F" w:rsidRDefault="00EC501D" w:rsidP="00904623">
      <w:pPr>
        <w:pStyle w:val="ListParagraph"/>
        <w:numPr>
          <w:ilvl w:val="0"/>
          <w:numId w:val="27"/>
        </w:numPr>
        <w:spacing w:after="0" w:line="240" w:lineRule="auto"/>
        <w:ind w:left="426"/>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to investigate the current state of the problem according to </w:t>
      </w:r>
      <w:proofErr w:type="spellStart"/>
      <w:r w:rsidRPr="003E225F">
        <w:rPr>
          <w:rFonts w:ascii="Palatino Linotype" w:eastAsia="Arial Unicode MS" w:hAnsi="Palatino Linotype" w:cs="Arial Unicode MS"/>
          <w:color w:val="000000"/>
          <w:szCs w:val="24"/>
          <w:u w:color="000000"/>
          <w:lang w:val="en-US" w:eastAsia="ru-RU"/>
        </w:rPr>
        <w:t>scientometric</w:t>
      </w:r>
      <w:proofErr w:type="spellEnd"/>
      <w:r w:rsidRPr="003E225F">
        <w:rPr>
          <w:rFonts w:ascii="Palatino Linotype" w:eastAsia="Arial Unicode MS" w:hAnsi="Palatino Linotype" w:cs="Arial Unicode MS"/>
          <w:color w:val="000000"/>
          <w:szCs w:val="24"/>
          <w:u w:color="000000"/>
          <w:lang w:val="en-US" w:eastAsia="ru-RU"/>
        </w:rPr>
        <w:t xml:space="preserve"> sources and identify the main neurobiological aspects of the impact of music on emotional state and mental </w:t>
      </w:r>
      <w:proofErr w:type="gramStart"/>
      <w:r w:rsidRPr="003E225F">
        <w:rPr>
          <w:rFonts w:ascii="Palatino Linotype" w:eastAsia="Arial Unicode MS" w:hAnsi="Palatino Linotype" w:cs="Arial Unicode MS"/>
          <w:color w:val="000000"/>
          <w:szCs w:val="24"/>
          <w:u w:color="000000"/>
          <w:lang w:val="en-US" w:eastAsia="ru-RU"/>
        </w:rPr>
        <w:t>health;</w:t>
      </w:r>
      <w:proofErr w:type="gramEnd"/>
    </w:p>
    <w:p w14:paraId="176E53A0" w14:textId="77777777" w:rsidR="00EC501D" w:rsidRPr="003E225F" w:rsidRDefault="00EC501D" w:rsidP="00904623">
      <w:pPr>
        <w:pStyle w:val="ListParagraph"/>
        <w:numPr>
          <w:ilvl w:val="0"/>
          <w:numId w:val="27"/>
        </w:numPr>
        <w:spacing w:after="0" w:line="240" w:lineRule="auto"/>
        <w:ind w:left="426"/>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to study the peculiarities of neurobiological connections regarding the effect of music on the mental health of an </w:t>
      </w:r>
      <w:proofErr w:type="gramStart"/>
      <w:r w:rsidRPr="003E225F">
        <w:rPr>
          <w:rFonts w:ascii="Palatino Linotype" w:eastAsia="Arial Unicode MS" w:hAnsi="Palatino Linotype" w:cs="Arial Unicode MS"/>
          <w:color w:val="000000"/>
          <w:szCs w:val="24"/>
          <w:u w:color="000000"/>
          <w:lang w:val="en-US" w:eastAsia="ru-RU"/>
        </w:rPr>
        <w:t>adult;</w:t>
      </w:r>
      <w:proofErr w:type="gramEnd"/>
    </w:p>
    <w:p w14:paraId="7E8ADCC4" w14:textId="77777777" w:rsidR="00EC501D" w:rsidRPr="003E225F" w:rsidRDefault="00EC501D" w:rsidP="00904623">
      <w:pPr>
        <w:pStyle w:val="ListParagraph"/>
        <w:numPr>
          <w:ilvl w:val="0"/>
          <w:numId w:val="27"/>
        </w:numPr>
        <w:spacing w:after="0" w:line="240" w:lineRule="auto"/>
        <w:ind w:left="426"/>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to conduct an empirical analysis of the impact of music therapy on indicators of emotional state and mental health.</w:t>
      </w:r>
    </w:p>
    <w:p w14:paraId="30445286" w14:textId="77777777" w:rsidR="00EC501D" w:rsidRPr="003E225F" w:rsidRDefault="00EC501D" w:rsidP="00904623">
      <w:pPr>
        <w:spacing w:after="0" w:line="240" w:lineRule="auto"/>
        <w:rPr>
          <w:rFonts w:ascii="Palatino Linotype" w:hAnsi="Palatino Linotype" w:cs="Times New Roman"/>
          <w:lang w:val="en-US"/>
        </w:rPr>
      </w:pPr>
    </w:p>
    <w:p w14:paraId="481EBA51" w14:textId="77777777" w:rsidR="00EC501D" w:rsidRPr="003E225F" w:rsidRDefault="00EC501D" w:rsidP="00904623">
      <w:pPr>
        <w:spacing w:after="0" w:line="240" w:lineRule="auto"/>
        <w:rPr>
          <w:rFonts w:ascii="Palatino Linotype" w:hAnsi="Palatino Linotype" w:cs="Times New Roman"/>
        </w:rPr>
      </w:pPr>
      <w:r w:rsidRPr="003E225F">
        <w:rPr>
          <w:rFonts w:ascii="Palatino Linotype" w:hAnsi="Palatino Linotype" w:cs="Times New Roman"/>
          <w:b/>
          <w:bCs/>
          <w:sz w:val="28"/>
          <w:szCs w:val="24"/>
        </w:rPr>
        <w:t>Materials and methods</w:t>
      </w:r>
    </w:p>
    <w:p w14:paraId="5DDE94E2" w14:textId="2C8BFF3B"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The study was conducted by analysing modern scientific literature</w:t>
      </w:r>
      <w:r w:rsidR="00904623">
        <w:rPr>
          <w:rFonts w:ascii="Palatino Linotype" w:eastAsia="Arial Unicode MS" w:hAnsi="Palatino Linotype" w:cs="Arial Unicode MS"/>
          <w:color w:val="000000"/>
          <w:szCs w:val="24"/>
          <w:u w:color="000000"/>
          <w:lang w:val="en-GB" w:eastAsia="ru-RU"/>
        </w:rPr>
        <w:t xml:space="preserve"> and observation,</w:t>
      </w:r>
      <w:r w:rsidRPr="003E225F">
        <w:rPr>
          <w:rFonts w:ascii="Palatino Linotype" w:eastAsia="Arial Unicode MS" w:hAnsi="Palatino Linotype" w:cs="Arial Unicode MS"/>
          <w:color w:val="000000"/>
          <w:szCs w:val="24"/>
          <w:u w:color="000000"/>
          <w:lang w:val="en-GB" w:eastAsia="ru-RU"/>
        </w:rPr>
        <w:t xml:space="preserve"> and using empirical data collected through a survey of respondents. </w:t>
      </w:r>
      <w:r w:rsidR="00904623">
        <w:rPr>
          <w:rFonts w:ascii="Palatino Linotype" w:eastAsia="Arial Unicode MS" w:hAnsi="Palatino Linotype" w:cs="Arial Unicode MS"/>
          <w:color w:val="000000"/>
          <w:szCs w:val="24"/>
          <w:u w:color="000000"/>
          <w:lang w:val="en-GB" w:eastAsia="ru-RU"/>
        </w:rPr>
        <w:t>Databases such as Scopus, Web of Science, and Google Scholar were used to analyse the literature on the current state of the problem</w:t>
      </w:r>
      <w:r w:rsidRPr="003E225F">
        <w:rPr>
          <w:rFonts w:ascii="Palatino Linotype" w:eastAsia="Arial Unicode MS" w:hAnsi="Palatino Linotype" w:cs="Arial Unicode MS"/>
          <w:color w:val="000000"/>
          <w:szCs w:val="24"/>
          <w:u w:color="000000"/>
          <w:lang w:val="en-GB" w:eastAsia="ru-RU"/>
        </w:rPr>
        <w:t>. The keywords used in the search were “music,” “psychology,” “mental health,” “emotions,” “neurobiology,” and “adults.” The analysis included scientific articles for 2019-2025, so 37 modern scientific articles were included in the study.</w:t>
      </w:r>
    </w:p>
    <w:p w14:paraId="3F028BAD" w14:textId="2BE569EE"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roofErr w:type="gramStart"/>
      <w:r w:rsidRPr="003E225F">
        <w:rPr>
          <w:rFonts w:ascii="Palatino Linotype" w:eastAsia="Arial Unicode MS" w:hAnsi="Palatino Linotype" w:cs="Arial Unicode MS"/>
          <w:color w:val="000000"/>
          <w:szCs w:val="24"/>
          <w:u w:color="000000"/>
          <w:lang w:val="en-GB" w:eastAsia="ru-RU"/>
        </w:rPr>
        <w:t>In the course of</w:t>
      </w:r>
      <w:proofErr w:type="gramEnd"/>
      <w:r w:rsidRPr="003E225F">
        <w:rPr>
          <w:rFonts w:ascii="Palatino Linotype" w:eastAsia="Arial Unicode MS" w:hAnsi="Palatino Linotype" w:cs="Arial Unicode MS"/>
          <w:color w:val="000000"/>
          <w:szCs w:val="24"/>
          <w:u w:color="000000"/>
          <w:lang w:val="en-GB" w:eastAsia="ru-RU"/>
        </w:rPr>
        <w:t xml:space="preserve"> the empirical study, 55 adults (32 women and 23 men) living in Ukraine were interviewed. The respondents</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age ranged from 25 to 47 years, with an average age of (27.5±2.1) years. The respondent lives in the regions directly or indirectly affected by the war. The study reflects the psycho-emotional state of the population, which has been under chronic stress and uncertainty for a long time.</w:t>
      </w:r>
    </w:p>
    <w:p w14:paraId="5FB54310" w14:textId="3DD4D0FA"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lastRenderedPageBreak/>
        <w:t xml:space="preserve">The work was carried out in compliance with ethical requirements and confidentiality. The voluntary survey was conducted online using Google </w:t>
      </w:r>
      <w:r w:rsidR="00904623">
        <w:rPr>
          <w:rFonts w:ascii="Palatino Linotype" w:eastAsia="Arial Unicode MS" w:hAnsi="Palatino Linotype" w:cs="Arial Unicode MS"/>
          <w:color w:val="000000"/>
          <w:szCs w:val="24"/>
          <w:u w:color="000000"/>
          <w:lang w:val="en-GB" w:eastAsia="ru-RU"/>
        </w:rPr>
        <w:t>F</w:t>
      </w:r>
      <w:r w:rsidRPr="003E225F">
        <w:rPr>
          <w:rFonts w:ascii="Palatino Linotype" w:eastAsia="Arial Unicode MS" w:hAnsi="Palatino Linotype" w:cs="Arial Unicode MS"/>
          <w:color w:val="000000"/>
          <w:szCs w:val="24"/>
          <w:u w:color="000000"/>
          <w:lang w:val="en-GB" w:eastAsia="ru-RU"/>
        </w:rPr>
        <w:t xml:space="preserve">orms. All respondents were informed about the survey in advance. </w:t>
      </w:r>
    </w:p>
    <w:p w14:paraId="6CAB79AE" w14:textId="2861D918" w:rsidR="00114A75" w:rsidRDefault="00EC501D" w:rsidP="00904623">
      <w:pPr>
        <w:spacing w:after="0" w:line="240" w:lineRule="auto"/>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This empirical study was conducted from December 2024 to March 2025 according to the design presented in Figure 1, which consists of an analysis of modern scientific literature, setting the purpose and objectives of the study, forming a sample</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determining research tools and methods.</w:t>
      </w:r>
    </w:p>
    <w:p w14:paraId="42C915DB" w14:textId="77777777" w:rsidR="00EC501D" w:rsidRDefault="00EC501D" w:rsidP="00904623">
      <w:pPr>
        <w:spacing w:after="0" w:line="240" w:lineRule="auto"/>
        <w:rPr>
          <w:rFonts w:ascii="Palatino Linotype" w:eastAsia="Arial Unicode MS" w:hAnsi="Palatino Linotype" w:cs="Arial Unicode MS"/>
          <w:color w:val="000000"/>
          <w:szCs w:val="24"/>
          <w:u w:color="000000"/>
          <w:lang w:val="en-GB" w:eastAsia="ru-RU"/>
        </w:rPr>
      </w:pPr>
    </w:p>
    <w:p w14:paraId="1F8DE422" w14:textId="7B6B67F6" w:rsidR="00EC501D" w:rsidRDefault="00EC501D" w:rsidP="00904623">
      <w:pPr>
        <w:spacing w:after="0" w:line="240" w:lineRule="auto"/>
        <w:jc w:val="center"/>
        <w:rPr>
          <w:rFonts w:ascii="Palatino Linotype" w:eastAsia="Arial Unicode MS" w:hAnsi="Palatino Linotype" w:cs="Arial Unicode MS"/>
          <w:color w:val="000000"/>
          <w:szCs w:val="24"/>
          <w:u w:color="000000"/>
          <w:lang w:val="en-GB" w:eastAsia="ru-RU"/>
        </w:rPr>
      </w:pPr>
      <w:r w:rsidRPr="00EC501D">
        <w:rPr>
          <w:rFonts w:ascii="Palatino Linotype" w:eastAsia="Arial Unicode MS" w:hAnsi="Palatino Linotype" w:cs="Arial Unicode MS"/>
          <w:noProof/>
          <w:color w:val="000000"/>
          <w:szCs w:val="24"/>
          <w:u w:color="000000"/>
          <w:lang w:val="en-GB" w:eastAsia="ru-RU"/>
        </w:rPr>
        <w:drawing>
          <wp:inline distT="0" distB="0" distL="0" distR="0" wp14:anchorId="628045CC" wp14:editId="2B537A72">
            <wp:extent cx="5760720" cy="2675890"/>
            <wp:effectExtent l="0" t="0" r="0" b="0"/>
            <wp:docPr id="1888221027" name="Picture 1" descr="A close-up of several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21027" name="Picture 1" descr="A close-up of several rectangular objects&#10;&#10;AI-generated content may be incorrect."/>
                    <pic:cNvPicPr/>
                  </pic:nvPicPr>
                  <pic:blipFill>
                    <a:blip r:embed="rId20"/>
                    <a:stretch>
                      <a:fillRect/>
                    </a:stretch>
                  </pic:blipFill>
                  <pic:spPr>
                    <a:xfrm>
                      <a:off x="0" y="0"/>
                      <a:ext cx="5760720" cy="2675890"/>
                    </a:xfrm>
                    <a:prstGeom prst="rect">
                      <a:avLst/>
                    </a:prstGeom>
                  </pic:spPr>
                </pic:pic>
              </a:graphicData>
            </a:graphic>
          </wp:inline>
        </w:drawing>
      </w:r>
    </w:p>
    <w:p w14:paraId="47D22BD7" w14:textId="64E8C300" w:rsidR="00EC501D" w:rsidRDefault="00EC501D" w:rsidP="00904623">
      <w:pPr>
        <w:spacing w:after="0" w:line="240" w:lineRule="auto"/>
        <w:jc w:val="center"/>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i/>
          <w:iCs/>
          <w:color w:val="000000"/>
          <w:szCs w:val="24"/>
          <w:u w:color="000000"/>
          <w:lang w:val="en-GB" w:eastAsia="ru-RU"/>
        </w:rPr>
        <w:t>Figure 1. Stages of the study</w:t>
      </w:r>
    </w:p>
    <w:p w14:paraId="535D80DF" w14:textId="77777777" w:rsidR="00EC501D" w:rsidRDefault="00EC501D" w:rsidP="00904623">
      <w:pPr>
        <w:spacing w:after="0" w:line="240" w:lineRule="auto"/>
        <w:rPr>
          <w:rFonts w:ascii="Palatino Linotype" w:eastAsia="Arial Unicode MS" w:hAnsi="Palatino Linotype" w:cs="Arial Unicode MS"/>
          <w:color w:val="000000"/>
          <w:szCs w:val="24"/>
          <w:u w:color="000000"/>
          <w:lang w:val="en-GB" w:eastAsia="ru-RU"/>
        </w:rPr>
      </w:pPr>
    </w:p>
    <w:p w14:paraId="1C88446C" w14:textId="649F1EC6"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At the second stage, data was collected by questioning respondents</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a database of questionnaire results was formed. At the last stage, the research data were analysed, the results were summarized, and conclusions and practical recommendations were formulated.</w:t>
      </w:r>
    </w:p>
    <w:p w14:paraId="32B597AF" w14:textId="28661419"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The voluntary survey was conducted online using Google </w:t>
      </w:r>
      <w:r w:rsidR="0028525C">
        <w:rPr>
          <w:rFonts w:ascii="Palatino Linotype" w:eastAsia="Arial Unicode MS" w:hAnsi="Palatino Linotype" w:cs="Arial Unicode MS"/>
          <w:color w:val="000000"/>
          <w:szCs w:val="24"/>
          <w:u w:color="000000"/>
          <w:lang w:val="en-GB" w:eastAsia="ru-RU"/>
        </w:rPr>
        <w:t>F</w:t>
      </w:r>
      <w:r w:rsidRPr="003E225F">
        <w:rPr>
          <w:rFonts w:ascii="Palatino Linotype" w:eastAsia="Arial Unicode MS" w:hAnsi="Palatino Linotype" w:cs="Arial Unicode MS"/>
          <w:color w:val="000000"/>
          <w:szCs w:val="24"/>
          <w:u w:color="000000"/>
          <w:lang w:val="en-GB" w:eastAsia="ru-RU"/>
        </w:rPr>
        <w:t xml:space="preserve">orms. The questionnaire included questions to determine the level of stress, depression, positive emotions, engagement, relationships, meaning and achievement, and internal factors of positive mental health. </w:t>
      </w:r>
    </w:p>
    <w:p w14:paraId="7B88F41B" w14:textId="3832A6F2"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A variant of the PERMA-Profiler methodology by Seligman (2011)</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in the modification of Savchenko and </w:t>
      </w:r>
      <w:proofErr w:type="spellStart"/>
      <w:r w:rsidRPr="003E225F">
        <w:rPr>
          <w:rFonts w:ascii="Palatino Linotype" w:eastAsia="Arial Unicode MS" w:hAnsi="Palatino Linotype" w:cs="Arial Unicode MS"/>
          <w:color w:val="000000"/>
          <w:szCs w:val="24"/>
          <w:u w:color="000000"/>
          <w:lang w:val="en-GB" w:eastAsia="ru-RU"/>
        </w:rPr>
        <w:t>Lavrynenko</w:t>
      </w:r>
      <w:proofErr w:type="spellEnd"/>
      <w:r w:rsidRPr="003E225F">
        <w:rPr>
          <w:rFonts w:ascii="Palatino Linotype" w:eastAsia="Arial Unicode MS" w:hAnsi="Palatino Linotype" w:cs="Arial Unicode MS"/>
          <w:color w:val="000000"/>
          <w:szCs w:val="24"/>
          <w:u w:color="000000"/>
          <w:lang w:val="en-GB" w:eastAsia="ru-RU"/>
        </w:rPr>
        <w:t xml:space="preserve"> (2023)</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consists of 23 questions. This methodology, consisting of 8 subscales and a general scale “Well-being”, </w:t>
      </w:r>
      <w:proofErr w:type="gramStart"/>
      <w:r w:rsidRPr="003E225F">
        <w:rPr>
          <w:rFonts w:ascii="Palatino Linotype" w:eastAsia="Arial Unicode MS" w:hAnsi="Palatino Linotype" w:cs="Arial Unicode MS"/>
          <w:color w:val="000000"/>
          <w:szCs w:val="24"/>
          <w:u w:color="000000"/>
          <w:lang w:val="en-GB" w:eastAsia="ru-RU"/>
        </w:rPr>
        <w:t>takes into account</w:t>
      </w:r>
      <w:proofErr w:type="gramEnd"/>
      <w:r w:rsidRPr="003E225F">
        <w:rPr>
          <w:rFonts w:ascii="Palatino Linotype" w:eastAsia="Arial Unicode MS" w:hAnsi="Palatino Linotype" w:cs="Arial Unicode MS"/>
          <w:color w:val="000000"/>
          <w:szCs w:val="24"/>
          <w:u w:color="000000"/>
          <w:lang w:val="en-GB" w:eastAsia="ru-RU"/>
        </w:rPr>
        <w:t xml:space="preserve"> the values of five components of the model of personal well-being: positive emotions “P - positive emotion”, engagement “E - engagement”, relationships “R - relationships”, meaning “M - meaning” and achievement “A - achievement”. The answers to the questions of the methodology use an 11-point rating scale: from 0 points (“never”, “terrible”, “not at all”) to 10 points (“always”, “excellent”, “completely”). Instructions to the questions: “Answer the questions on an 11-point scale from 0 to 10, depending on the degree to which the items in the survey are typical for you.” </w:t>
      </w:r>
    </w:p>
    <w:p w14:paraId="5009A05A" w14:textId="148CD96E"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lastRenderedPageBreak/>
        <w:t>The Positive Mental Health Scale (PMH-scale) assessed internal factors of positive mental health (including emotional and psychological), while also paying attention to external factors (e.g., social support, partnership) (</w:t>
      </w:r>
      <w:proofErr w:type="spellStart"/>
      <w:r w:rsidRPr="003E225F">
        <w:rPr>
          <w:rFonts w:ascii="Palatino Linotype" w:eastAsia="Arial Unicode MS" w:hAnsi="Palatino Linotype" w:cs="Arial Unicode MS"/>
          <w:color w:val="000000"/>
          <w:szCs w:val="24"/>
          <w:u w:color="000000"/>
          <w:lang w:val="en-GB" w:eastAsia="ru-RU"/>
        </w:rPr>
        <w:t>Karamushka</w:t>
      </w:r>
      <w:proofErr w:type="spellEnd"/>
      <w:r w:rsidRPr="003E225F">
        <w:rPr>
          <w:rFonts w:ascii="Palatino Linotype" w:eastAsia="Arial Unicode MS" w:hAnsi="Palatino Linotype" w:cs="Arial Unicode MS"/>
          <w:color w:val="000000"/>
          <w:szCs w:val="24"/>
          <w:u w:color="000000"/>
          <w:lang w:val="en-GB" w:eastAsia="ru-RU"/>
        </w:rPr>
        <w:t xml:space="preserve"> et al., 2022). It includes </w:t>
      </w:r>
      <w:r w:rsidR="0028525C">
        <w:rPr>
          <w:rFonts w:ascii="Palatino Linotype" w:eastAsia="Arial Unicode MS" w:hAnsi="Palatino Linotype" w:cs="Arial Unicode MS"/>
          <w:color w:val="000000"/>
          <w:szCs w:val="24"/>
          <w:u w:color="000000"/>
          <w:lang w:val="en-GB" w:eastAsia="ru-RU"/>
        </w:rPr>
        <w:t>nine</w:t>
      </w:r>
      <w:r w:rsidRPr="003E225F">
        <w:rPr>
          <w:rFonts w:ascii="Palatino Linotype" w:eastAsia="Arial Unicode MS" w:hAnsi="Palatino Linotype" w:cs="Arial Unicode MS"/>
          <w:color w:val="000000"/>
          <w:szCs w:val="24"/>
          <w:u w:color="000000"/>
          <w:lang w:val="en-GB" w:eastAsia="ru-RU"/>
        </w:rPr>
        <w:t xml:space="preserve"> questions (1. I often feel carefree and in a good mood. 2. I enjoy my life. 3. 3. In general, I feel satisfied with life. 4. 4. I feel generally confident. 5. I am coping with getting my needs met. 6. I am in good physical shape and in a good emotional state. 7. I feel that I </w:t>
      </w:r>
      <w:proofErr w:type="gramStart"/>
      <w:r w:rsidRPr="003E225F">
        <w:rPr>
          <w:rFonts w:ascii="Palatino Linotype" w:eastAsia="Arial Unicode MS" w:hAnsi="Palatino Linotype" w:cs="Arial Unicode MS"/>
          <w:color w:val="000000"/>
          <w:szCs w:val="24"/>
          <w:u w:color="000000"/>
          <w:lang w:val="en-GB" w:eastAsia="ru-RU"/>
        </w:rPr>
        <w:t>am able to</w:t>
      </w:r>
      <w:proofErr w:type="gramEnd"/>
      <w:r w:rsidRPr="003E225F">
        <w:rPr>
          <w:rFonts w:ascii="Palatino Linotype" w:eastAsia="Arial Unicode MS" w:hAnsi="Palatino Linotype" w:cs="Arial Unicode MS"/>
          <w:color w:val="000000"/>
          <w:szCs w:val="24"/>
          <w:u w:color="000000"/>
          <w:lang w:val="en-GB" w:eastAsia="ru-RU"/>
        </w:rPr>
        <w:t xml:space="preserve"> cope with life and its difficulties. 8. Much of what I do brings me joy. 9. I am a calm and balanced person). A 4-point rating scale is used (not true, rather not true, rather true, true), and the total number of points is calculated. The minimum score for positive mental health is 9 points, and the maximum score is 36 points. A low level of positive mental health corresponds to the interval of 9-24 points, an average level </w:t>
      </w:r>
      <w:r w:rsidR="0028525C">
        <w:rPr>
          <w:rFonts w:ascii="Palatino Linotype" w:eastAsia="Arial Unicode MS" w:hAnsi="Palatino Linotype" w:cs="Arial Unicode MS"/>
          <w:color w:val="000000"/>
          <w:szCs w:val="24"/>
          <w:u w:color="000000"/>
          <w:lang w:val="en-GB" w:eastAsia="ru-RU"/>
        </w:rPr>
        <w:t>of 25-29 points, and a high level of</w:t>
      </w:r>
      <w:r w:rsidRPr="003E225F">
        <w:rPr>
          <w:rFonts w:ascii="Palatino Linotype" w:eastAsia="Arial Unicode MS" w:hAnsi="Palatino Linotype" w:cs="Arial Unicode MS"/>
          <w:color w:val="000000"/>
          <w:szCs w:val="24"/>
          <w:u w:color="000000"/>
          <w:lang w:val="en-GB" w:eastAsia="ru-RU"/>
        </w:rPr>
        <w:t xml:space="preserve"> 30-36 points.</w:t>
      </w:r>
    </w:p>
    <w:p w14:paraId="1C596FF1" w14:textId="57E14F9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b/>
          <w:bCs/>
          <w:color w:val="000000"/>
          <w:szCs w:val="24"/>
          <w:u w:color="000000"/>
          <w:lang w:val="en-GB" w:eastAsia="ru-RU"/>
        </w:rPr>
        <w:t>Music therapy</w:t>
      </w:r>
      <w:r w:rsidRPr="003E225F">
        <w:rPr>
          <w:rFonts w:ascii="Palatino Linotype" w:eastAsia="Arial Unicode MS" w:hAnsi="Palatino Linotype" w:cs="Arial Unicode MS"/>
          <w:color w:val="000000"/>
          <w:szCs w:val="24"/>
          <w:u w:color="000000"/>
          <w:lang w:val="en-GB" w:eastAsia="ru-RU"/>
        </w:rPr>
        <w:t>. Respondents received a music therapy intervention for 15 days to promote positive mental well-being. To effectively develop personalized music therapy, the participants</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preferences, musical background, and musical experiences related to their emotions and mood were identified. According to the results of the music assessment, an individualized</w:t>
      </w:r>
      <w:r w:rsidRPr="003E225F">
        <w:rPr>
          <w:rFonts w:ascii="Palatino Linotype" w:eastAsia="Arial Unicode MS" w:hAnsi="Palatino Linotype" w:cs="Arial Unicode MS"/>
          <w:color w:val="000000"/>
          <w:szCs w:val="24"/>
          <w:u w:color="000000"/>
          <w:lang w:val="uk-UA" w:eastAsia="ru-RU"/>
        </w:rPr>
        <w:t xml:space="preserve"> </w:t>
      </w:r>
      <w:r w:rsidRPr="003E225F">
        <w:rPr>
          <w:rFonts w:ascii="Palatino Linotype" w:eastAsia="Arial Unicode MS" w:hAnsi="Palatino Linotype"/>
          <w:color w:val="000000"/>
          <w:szCs w:val="24"/>
          <w:u w:color="000000"/>
          <w:lang w:val="en-GB" w:eastAsia="ru-RU"/>
        </w:rPr>
        <w:t>music therapy</w:t>
      </w:r>
      <w:r w:rsidRPr="003E225F">
        <w:rPr>
          <w:rFonts w:ascii="Palatino Linotype" w:eastAsia="Arial Unicode MS" w:hAnsi="Palatino Linotype" w:cs="Arial Unicode MS"/>
          <w:color w:val="000000"/>
          <w:szCs w:val="24"/>
          <w:u w:color="000000"/>
          <w:lang w:val="en-GB" w:eastAsia="ru-RU"/>
        </w:rPr>
        <w:t xml:space="preserve"> plan was developed. Thanks to the targeted selection of music, respondents received positive emotions and developed emotion regulation skills once a day for 60 minutes. </w:t>
      </w:r>
    </w:p>
    <w:p w14:paraId="2E2842D3" w14:textId="4300EB61"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b/>
          <w:bCs/>
          <w:color w:val="000000"/>
          <w:szCs w:val="24"/>
          <w:u w:color="000000"/>
          <w:lang w:val="en-GB" w:eastAsia="ru-RU"/>
        </w:rPr>
        <w:t>Data analysis.</w:t>
      </w:r>
      <w:r w:rsidRPr="003E225F">
        <w:rPr>
          <w:rFonts w:ascii="Palatino Linotype" w:eastAsia="Arial Unicode MS" w:hAnsi="Palatino Linotype" w:cs="Arial Unicode MS"/>
          <w:color w:val="000000"/>
          <w:szCs w:val="24"/>
          <w:u w:color="000000"/>
          <w:lang w:val="en-GB" w:eastAsia="ru-RU"/>
        </w:rPr>
        <w:t xml:space="preserve"> Microsoft Excel software was used to analyse and interpret the data obtained from Google </w:t>
      </w:r>
      <w:r w:rsidR="0028525C">
        <w:rPr>
          <w:rFonts w:ascii="Palatino Linotype" w:eastAsia="Arial Unicode MS" w:hAnsi="Palatino Linotype" w:cs="Arial Unicode MS"/>
          <w:color w:val="000000"/>
          <w:szCs w:val="24"/>
          <w:u w:color="000000"/>
          <w:lang w:val="en-GB" w:eastAsia="ru-RU"/>
        </w:rPr>
        <w:t>F</w:t>
      </w:r>
      <w:r w:rsidRPr="003E225F">
        <w:rPr>
          <w:rFonts w:ascii="Palatino Linotype" w:eastAsia="Arial Unicode MS" w:hAnsi="Palatino Linotype" w:cs="Arial Unicode MS"/>
          <w:color w:val="000000"/>
          <w:szCs w:val="24"/>
          <w:u w:color="000000"/>
          <w:lang w:val="en-GB" w:eastAsia="ru-RU"/>
        </w:rPr>
        <w:t>orms. The study also used the method of comparison: it made it possible to compare the data obtained</w:t>
      </w:r>
      <w:r w:rsidR="0028525C">
        <w:rPr>
          <w:rFonts w:ascii="Palatino Linotype" w:eastAsia="Arial Unicode MS" w:hAnsi="Palatino Linotype" w:cs="Arial Unicode MS"/>
          <w:color w:val="000000"/>
          <w:szCs w:val="24"/>
          <w:u w:color="000000"/>
          <w:lang w:val="en-GB" w:eastAsia="ru-RU"/>
        </w:rPr>
        <w:t xml:space="preserve"> </w:t>
      </w:r>
      <w:r w:rsidRPr="003E225F">
        <w:rPr>
          <w:rFonts w:ascii="Palatino Linotype" w:eastAsia="Arial Unicode MS" w:hAnsi="Palatino Linotype" w:cs="Arial Unicode MS"/>
          <w:color w:val="000000"/>
          <w:szCs w:val="24"/>
          <w:u w:color="000000"/>
          <w:lang w:val="en-GB" w:eastAsia="ru-RU"/>
        </w:rPr>
        <w:t>with the works of other foreign scholars.</w:t>
      </w:r>
    </w:p>
    <w:p w14:paraId="59985D10" w14:textId="77777777" w:rsidR="00EC501D" w:rsidRPr="003E225F" w:rsidRDefault="00EC501D" w:rsidP="00904623">
      <w:pPr>
        <w:spacing w:after="0" w:line="240" w:lineRule="auto"/>
        <w:rPr>
          <w:rFonts w:ascii="Palatino Linotype" w:hAnsi="Palatino Linotype" w:cs="Times New Roman"/>
        </w:rPr>
      </w:pPr>
    </w:p>
    <w:p w14:paraId="4537026F" w14:textId="77777777" w:rsidR="00EC501D" w:rsidRPr="003E225F" w:rsidRDefault="00EC501D" w:rsidP="00904623">
      <w:pPr>
        <w:spacing w:after="0" w:line="240" w:lineRule="auto"/>
        <w:rPr>
          <w:rFonts w:ascii="Palatino Linotype" w:hAnsi="Palatino Linotype" w:cs="Times New Roman"/>
          <w:b/>
          <w:bCs/>
          <w:sz w:val="28"/>
          <w:szCs w:val="24"/>
        </w:rPr>
      </w:pPr>
      <w:r w:rsidRPr="003E225F">
        <w:rPr>
          <w:rFonts w:ascii="Palatino Linotype" w:hAnsi="Palatino Linotype" w:cs="Times New Roman"/>
          <w:b/>
          <w:bCs/>
          <w:sz w:val="28"/>
          <w:szCs w:val="24"/>
        </w:rPr>
        <w:t>Results</w:t>
      </w:r>
    </w:p>
    <w:p w14:paraId="6A652B12" w14:textId="2F6EB54B"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At the first stage of our work, </w:t>
      </w:r>
      <w:r w:rsidR="0028525C">
        <w:rPr>
          <w:rFonts w:ascii="Palatino Linotype" w:eastAsia="Arial Unicode MS" w:hAnsi="Palatino Linotype" w:cs="Arial Unicode MS"/>
          <w:color w:val="000000"/>
          <w:szCs w:val="24"/>
          <w:u w:color="000000"/>
          <w:lang w:val="en-GB" w:eastAsia="ru-RU"/>
        </w:rPr>
        <w:t>the researchers</w:t>
      </w:r>
      <w:r w:rsidRPr="003E225F">
        <w:rPr>
          <w:rFonts w:ascii="Palatino Linotype" w:eastAsia="Arial Unicode MS" w:hAnsi="Palatino Linotype" w:cs="Arial Unicode MS"/>
          <w:color w:val="000000"/>
          <w:szCs w:val="24"/>
          <w:u w:color="000000"/>
          <w:lang w:val="en-GB" w:eastAsia="ru-RU"/>
        </w:rPr>
        <w:t xml:space="preserve"> </w:t>
      </w:r>
      <w:r w:rsidR="0028525C">
        <w:rPr>
          <w:rFonts w:ascii="Palatino Linotype" w:eastAsia="Arial Unicode MS" w:hAnsi="Palatino Linotype" w:cs="Arial Unicode MS"/>
          <w:color w:val="000000"/>
          <w:szCs w:val="24"/>
          <w:u w:color="000000"/>
          <w:lang w:val="en-GB" w:eastAsia="ru-RU"/>
        </w:rPr>
        <w:t>surveyed</w:t>
      </w:r>
      <w:r w:rsidRPr="003E225F">
        <w:rPr>
          <w:rFonts w:ascii="Palatino Linotype" w:eastAsia="Arial Unicode MS" w:hAnsi="Palatino Linotype" w:cs="Arial Unicode MS"/>
          <w:color w:val="000000"/>
          <w:szCs w:val="24"/>
          <w:u w:color="000000"/>
          <w:lang w:val="en-GB" w:eastAsia="ru-RU"/>
        </w:rPr>
        <w:t xml:space="preserve"> </w:t>
      </w:r>
      <w:r w:rsidR="0028525C">
        <w:rPr>
          <w:rFonts w:ascii="Palatino Linotype" w:eastAsia="Arial Unicode MS" w:hAnsi="Palatino Linotype" w:cs="Arial Unicode MS"/>
          <w:color w:val="000000"/>
          <w:szCs w:val="24"/>
          <w:u w:color="000000"/>
          <w:lang w:val="en-GB" w:eastAsia="ru-RU"/>
        </w:rPr>
        <w:t xml:space="preserve">the </w:t>
      </w:r>
      <w:r w:rsidRPr="003E225F">
        <w:rPr>
          <w:rFonts w:ascii="Palatino Linotype" w:eastAsia="Arial Unicode MS" w:hAnsi="Palatino Linotype" w:cs="Arial Unicode MS"/>
          <w:color w:val="000000"/>
          <w:szCs w:val="24"/>
          <w:u w:color="000000"/>
          <w:lang w:val="en-GB" w:eastAsia="ru-RU"/>
        </w:rPr>
        <w:t xml:space="preserve">respondents. The questionnaire asked </w:t>
      </w:r>
      <w:proofErr w:type="gramStart"/>
      <w:r w:rsidRPr="003E225F">
        <w:rPr>
          <w:rFonts w:ascii="Palatino Linotype" w:eastAsia="Arial Unicode MS" w:hAnsi="Palatino Linotype" w:cs="Arial Unicode MS"/>
          <w:color w:val="000000"/>
          <w:szCs w:val="24"/>
          <w:u w:color="000000"/>
          <w:lang w:val="en-GB" w:eastAsia="ru-RU"/>
        </w:rPr>
        <w:t>a number of</w:t>
      </w:r>
      <w:proofErr w:type="gramEnd"/>
      <w:r w:rsidRPr="003E225F">
        <w:rPr>
          <w:rFonts w:ascii="Palatino Linotype" w:eastAsia="Arial Unicode MS" w:hAnsi="Palatino Linotype" w:cs="Arial Unicode MS"/>
          <w:color w:val="000000"/>
          <w:szCs w:val="24"/>
          <w:u w:color="000000"/>
          <w:lang w:val="en-GB" w:eastAsia="ru-RU"/>
        </w:rPr>
        <w:t xml:space="preserve"> questions to determine the level of stress, anxiety, depression, well-being, positive emotions, involvement, relationships, meaning of life</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personal achievements, and mental health indicators. At the next stage, after the music therapy sessions, the participants were re-surveyed to determine what changes they felt. </w:t>
      </w:r>
    </w:p>
    <w:p w14:paraId="46324E12" w14:textId="09A8229A"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roofErr w:type="gramStart"/>
      <w:r w:rsidRPr="003E225F">
        <w:rPr>
          <w:rFonts w:ascii="Palatino Linotype" w:eastAsia="Arial Unicode MS" w:hAnsi="Palatino Linotype" w:cs="Arial Unicode MS"/>
          <w:color w:val="000000"/>
          <w:szCs w:val="24"/>
          <w:u w:color="000000"/>
          <w:lang w:val="en-GB" w:eastAsia="ru-RU"/>
        </w:rPr>
        <w:t>Taking into account</w:t>
      </w:r>
      <w:proofErr w:type="gramEnd"/>
      <w:r w:rsidRPr="003E225F">
        <w:rPr>
          <w:rFonts w:ascii="Palatino Linotype" w:eastAsia="Arial Unicode MS" w:hAnsi="Palatino Linotype" w:cs="Arial Unicode MS"/>
          <w:color w:val="000000"/>
          <w:szCs w:val="24"/>
          <w:u w:color="000000"/>
          <w:lang w:val="en-GB" w:eastAsia="ru-RU"/>
        </w:rPr>
        <w:t xml:space="preserve"> the current circumstances of the population, namely life and work during martial law in Ukraine, at the initial stage of the study, we assessed the level of depression, stress</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anxiety (Table 1). The results showed that only 14 (25.5%) respondents did not experience stress, anxiety, and depression at all or experienced them a little, and they had very low and low levels of these indicators. Whereas </w:t>
      </w:r>
      <w:proofErr w:type="gramStart"/>
      <w:r w:rsidRPr="003E225F">
        <w:rPr>
          <w:rFonts w:ascii="Palatino Linotype" w:eastAsia="Arial Unicode MS" w:hAnsi="Palatino Linotype" w:cs="Arial Unicode MS"/>
          <w:color w:val="000000"/>
          <w:szCs w:val="24"/>
          <w:u w:color="000000"/>
          <w:lang w:val="en-GB" w:eastAsia="ru-RU"/>
        </w:rPr>
        <w:t>the majority of</w:t>
      </w:r>
      <w:proofErr w:type="gramEnd"/>
      <w:r w:rsidRPr="003E225F">
        <w:rPr>
          <w:rFonts w:ascii="Palatino Linotype" w:eastAsia="Arial Unicode MS" w:hAnsi="Palatino Linotype" w:cs="Arial Unicode MS"/>
          <w:color w:val="000000"/>
          <w:szCs w:val="24"/>
          <w:u w:color="000000"/>
          <w:lang w:val="en-GB" w:eastAsia="ru-RU"/>
        </w:rPr>
        <w:t xml:space="preserve"> participants, 30 (54.5%), reported high and very high levels of stress, anxiety</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depression. </w:t>
      </w:r>
    </w:p>
    <w:p w14:paraId="12E9DE09" w14:textId="77777777" w:rsidR="00EC501D" w:rsidRDefault="00EC501D" w:rsidP="00904623">
      <w:pPr>
        <w:spacing w:after="0" w:line="240" w:lineRule="auto"/>
        <w:rPr>
          <w:rFonts w:ascii="Palatino Linotype" w:eastAsia="Arial Unicode MS" w:hAnsi="Palatino Linotype" w:cs="Arial Unicode MS"/>
          <w:i/>
          <w:iCs/>
          <w:color w:val="000000"/>
          <w:szCs w:val="24"/>
          <w:u w:color="000000"/>
          <w:lang w:val="en-GB" w:eastAsia="ru-RU"/>
        </w:rPr>
      </w:pPr>
    </w:p>
    <w:p w14:paraId="139E71C3" w14:textId="77777777" w:rsidR="0028525C" w:rsidRDefault="0028525C" w:rsidP="00904623">
      <w:pPr>
        <w:spacing w:after="0" w:line="240" w:lineRule="auto"/>
        <w:rPr>
          <w:rFonts w:ascii="Palatino Linotype" w:eastAsia="Arial Unicode MS" w:hAnsi="Palatino Linotype" w:cs="Arial Unicode MS"/>
          <w:i/>
          <w:iCs/>
          <w:color w:val="000000"/>
          <w:szCs w:val="24"/>
          <w:u w:color="000000"/>
          <w:lang w:val="en-GB" w:eastAsia="ru-RU"/>
        </w:rPr>
      </w:pPr>
    </w:p>
    <w:p w14:paraId="6431F2F2" w14:textId="77777777" w:rsidR="0028525C" w:rsidRDefault="0028525C" w:rsidP="00904623">
      <w:pPr>
        <w:spacing w:after="0" w:line="240" w:lineRule="auto"/>
        <w:rPr>
          <w:rFonts w:ascii="Palatino Linotype" w:eastAsia="Arial Unicode MS" w:hAnsi="Palatino Linotype" w:cs="Arial Unicode MS"/>
          <w:i/>
          <w:iCs/>
          <w:color w:val="000000"/>
          <w:szCs w:val="24"/>
          <w:u w:color="000000"/>
          <w:lang w:val="en-GB" w:eastAsia="ru-RU"/>
        </w:rPr>
      </w:pPr>
    </w:p>
    <w:p w14:paraId="638E767A" w14:textId="77777777" w:rsidR="0028525C" w:rsidRPr="003E225F" w:rsidRDefault="0028525C" w:rsidP="00904623">
      <w:pPr>
        <w:spacing w:after="0" w:line="240" w:lineRule="auto"/>
        <w:rPr>
          <w:rFonts w:ascii="Palatino Linotype" w:eastAsia="Arial Unicode MS" w:hAnsi="Palatino Linotype" w:cs="Arial Unicode MS"/>
          <w:i/>
          <w:iCs/>
          <w:color w:val="000000"/>
          <w:szCs w:val="24"/>
          <w:u w:color="000000"/>
          <w:lang w:val="en-GB" w:eastAsia="ru-RU"/>
        </w:rPr>
      </w:pPr>
    </w:p>
    <w:p w14:paraId="30F7BC6A" w14:textId="12441716" w:rsidR="00EC501D" w:rsidRPr="003E225F" w:rsidRDefault="00EC501D" w:rsidP="00904623">
      <w:pPr>
        <w:spacing w:after="0" w:line="240" w:lineRule="auto"/>
        <w:rPr>
          <w:rFonts w:ascii="Palatino Linotype" w:eastAsia="Arial Unicode MS" w:hAnsi="Palatino Linotype" w:cs="Arial Unicode MS"/>
          <w:i/>
          <w:iCs/>
          <w:color w:val="000000"/>
          <w:szCs w:val="24"/>
          <w:u w:color="000000"/>
          <w:lang w:val="en-GB" w:eastAsia="ru-RU"/>
        </w:rPr>
      </w:pPr>
      <w:r w:rsidRPr="003E225F">
        <w:rPr>
          <w:rFonts w:ascii="Palatino Linotype" w:eastAsia="Arial Unicode MS" w:hAnsi="Palatino Linotype" w:cs="Arial Unicode MS"/>
          <w:i/>
          <w:iCs/>
          <w:color w:val="000000"/>
          <w:szCs w:val="24"/>
          <w:u w:color="000000"/>
          <w:lang w:val="en-GB" w:eastAsia="ru-RU"/>
        </w:rPr>
        <w:lastRenderedPageBreak/>
        <w:t>Table 1. Distribution of participants by the level of stress, anxiety</w:t>
      </w:r>
      <w:r w:rsidR="0028525C">
        <w:rPr>
          <w:rFonts w:ascii="Palatino Linotype" w:eastAsia="Arial Unicode MS" w:hAnsi="Palatino Linotype" w:cs="Arial Unicode MS"/>
          <w:i/>
          <w:iCs/>
          <w:color w:val="000000"/>
          <w:szCs w:val="24"/>
          <w:u w:color="000000"/>
          <w:lang w:val="en-GB" w:eastAsia="ru-RU"/>
        </w:rPr>
        <w:t>,</w:t>
      </w:r>
      <w:r w:rsidRPr="003E225F">
        <w:rPr>
          <w:rFonts w:ascii="Palatino Linotype" w:eastAsia="Arial Unicode MS" w:hAnsi="Palatino Linotype" w:cs="Arial Unicode MS"/>
          <w:i/>
          <w:iCs/>
          <w:color w:val="000000"/>
          <w:szCs w:val="24"/>
          <w:u w:color="000000"/>
          <w:lang w:val="en-GB" w:eastAsia="ru-RU"/>
        </w:rPr>
        <w:t xml:space="preserve"> and depression before and after music therapy sessions in conditions of socio-cultural instability (frequency of detection) </w:t>
      </w:r>
    </w:p>
    <w:tbl>
      <w:tblPr>
        <w:tblW w:w="4998" w:type="pct"/>
        <w:jc w:val="center"/>
        <w:tblBorders>
          <w:top w:val="single" w:sz="4" w:space="0" w:color="000000"/>
          <w:bottom w:val="single" w:sz="4" w:space="0" w:color="000000"/>
          <w:insideH w:val="single" w:sz="4" w:space="0" w:color="000000"/>
        </w:tblBorders>
        <w:shd w:val="clear" w:color="auto" w:fill="CDD4E9"/>
        <w:tblLook w:val="04A0" w:firstRow="1" w:lastRow="0" w:firstColumn="1" w:lastColumn="0" w:noHBand="0" w:noVBand="1"/>
      </w:tblPr>
      <w:tblGrid>
        <w:gridCol w:w="2258"/>
        <w:gridCol w:w="1114"/>
        <w:gridCol w:w="1195"/>
        <w:gridCol w:w="1262"/>
        <w:gridCol w:w="1701"/>
        <w:gridCol w:w="1538"/>
      </w:tblGrid>
      <w:tr w:rsidR="00EC501D" w:rsidRPr="003E225F" w14:paraId="4BEE80D3" w14:textId="77777777" w:rsidTr="0028525C">
        <w:trPr>
          <w:trHeight w:val="252"/>
          <w:jc w:val="center"/>
        </w:trPr>
        <w:tc>
          <w:tcPr>
            <w:tcW w:w="1244" w:type="pct"/>
            <w:vMerge w:val="restart"/>
            <w:shd w:val="clear" w:color="auto" w:fill="auto"/>
            <w:tcMar>
              <w:top w:w="80" w:type="dxa"/>
              <w:left w:w="80" w:type="dxa"/>
              <w:bottom w:w="80" w:type="dxa"/>
              <w:right w:w="80" w:type="dxa"/>
            </w:tcMar>
          </w:tcPr>
          <w:p w14:paraId="2B03EA61"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 xml:space="preserve">Level </w:t>
            </w:r>
          </w:p>
        </w:tc>
        <w:tc>
          <w:tcPr>
            <w:tcW w:w="1273" w:type="pct"/>
            <w:gridSpan w:val="2"/>
            <w:shd w:val="clear" w:color="auto" w:fill="auto"/>
            <w:tcMar>
              <w:top w:w="80" w:type="dxa"/>
              <w:left w:w="80" w:type="dxa"/>
              <w:bottom w:w="80" w:type="dxa"/>
              <w:right w:w="80" w:type="dxa"/>
            </w:tcMar>
          </w:tcPr>
          <w:p w14:paraId="504343BC"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Initial,</w:t>
            </w:r>
          </w:p>
          <w:p w14:paraId="3F8A5B7D"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n=55</w:t>
            </w:r>
          </w:p>
        </w:tc>
        <w:tc>
          <w:tcPr>
            <w:tcW w:w="1633" w:type="pct"/>
            <w:gridSpan w:val="2"/>
            <w:shd w:val="clear" w:color="auto" w:fill="auto"/>
            <w:tcMar>
              <w:top w:w="80" w:type="dxa"/>
              <w:left w:w="80" w:type="dxa"/>
              <w:bottom w:w="80" w:type="dxa"/>
              <w:right w:w="80" w:type="dxa"/>
            </w:tcMar>
          </w:tcPr>
          <w:p w14:paraId="39E49C3C"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After music therapy, n=55</w:t>
            </w:r>
          </w:p>
        </w:tc>
        <w:tc>
          <w:tcPr>
            <w:tcW w:w="847" w:type="pct"/>
            <w:vMerge w:val="restart"/>
            <w:shd w:val="clear" w:color="auto" w:fill="auto"/>
            <w:tcMar>
              <w:top w:w="80" w:type="dxa"/>
              <w:left w:w="80" w:type="dxa"/>
              <w:bottom w:w="80" w:type="dxa"/>
              <w:right w:w="80" w:type="dxa"/>
            </w:tcMar>
          </w:tcPr>
          <w:p w14:paraId="124A6AC3"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Arial Unicode MS"/>
                <w:color w:val="000000"/>
                <w:sz w:val="20"/>
                <w:szCs w:val="20"/>
                <w:u w:color="000000"/>
                <w:lang w:val="en-US" w:eastAsia="ru-RU"/>
              </w:rPr>
              <w:t>P</w:t>
            </w:r>
          </w:p>
        </w:tc>
      </w:tr>
      <w:tr w:rsidR="00EC501D" w:rsidRPr="003E225F" w14:paraId="12B9C4B6" w14:textId="77777777" w:rsidTr="0028525C">
        <w:trPr>
          <w:trHeight w:val="252"/>
          <w:jc w:val="center"/>
        </w:trPr>
        <w:tc>
          <w:tcPr>
            <w:tcW w:w="1244" w:type="pct"/>
            <w:vMerge/>
            <w:shd w:val="clear" w:color="auto" w:fill="auto"/>
          </w:tcPr>
          <w:p w14:paraId="17D0EB28"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p>
        </w:tc>
        <w:tc>
          <w:tcPr>
            <w:tcW w:w="614" w:type="pct"/>
            <w:shd w:val="clear" w:color="auto" w:fill="auto"/>
            <w:tcMar>
              <w:top w:w="80" w:type="dxa"/>
              <w:left w:w="80" w:type="dxa"/>
              <w:bottom w:w="80" w:type="dxa"/>
              <w:right w:w="80" w:type="dxa"/>
            </w:tcMar>
          </w:tcPr>
          <w:p w14:paraId="44DA2277"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w:t>
            </w:r>
          </w:p>
        </w:tc>
        <w:tc>
          <w:tcPr>
            <w:tcW w:w="659" w:type="pct"/>
            <w:shd w:val="clear" w:color="auto" w:fill="auto"/>
            <w:tcMar>
              <w:top w:w="80" w:type="dxa"/>
              <w:left w:w="80" w:type="dxa"/>
              <w:bottom w:w="80" w:type="dxa"/>
              <w:right w:w="80" w:type="dxa"/>
            </w:tcMar>
          </w:tcPr>
          <w:p w14:paraId="7F690D43"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w:t>
            </w:r>
          </w:p>
        </w:tc>
        <w:tc>
          <w:tcPr>
            <w:tcW w:w="696" w:type="pct"/>
            <w:shd w:val="clear" w:color="auto" w:fill="auto"/>
            <w:tcMar>
              <w:top w:w="80" w:type="dxa"/>
              <w:left w:w="80" w:type="dxa"/>
              <w:bottom w:w="80" w:type="dxa"/>
              <w:right w:w="80" w:type="dxa"/>
            </w:tcMar>
          </w:tcPr>
          <w:p w14:paraId="7C2EC1F7"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w:t>
            </w:r>
          </w:p>
        </w:tc>
        <w:tc>
          <w:tcPr>
            <w:tcW w:w="937" w:type="pct"/>
            <w:shd w:val="clear" w:color="auto" w:fill="auto"/>
            <w:tcMar>
              <w:top w:w="80" w:type="dxa"/>
              <w:left w:w="80" w:type="dxa"/>
              <w:bottom w:w="80" w:type="dxa"/>
              <w:right w:w="80" w:type="dxa"/>
            </w:tcMar>
          </w:tcPr>
          <w:p w14:paraId="28D42009"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w:t>
            </w:r>
          </w:p>
        </w:tc>
        <w:tc>
          <w:tcPr>
            <w:tcW w:w="847" w:type="pct"/>
            <w:vMerge/>
            <w:shd w:val="clear" w:color="auto" w:fill="auto"/>
            <w:tcMar>
              <w:top w:w="80" w:type="dxa"/>
              <w:left w:w="80" w:type="dxa"/>
              <w:bottom w:w="80" w:type="dxa"/>
              <w:right w:w="80" w:type="dxa"/>
            </w:tcMar>
          </w:tcPr>
          <w:p w14:paraId="6CDDC41F"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p>
        </w:tc>
      </w:tr>
      <w:tr w:rsidR="00EC501D" w:rsidRPr="003E225F" w14:paraId="59FE9903" w14:textId="77777777" w:rsidTr="0028525C">
        <w:trPr>
          <w:trHeight w:val="270"/>
          <w:jc w:val="center"/>
        </w:trPr>
        <w:tc>
          <w:tcPr>
            <w:tcW w:w="1244" w:type="pct"/>
            <w:shd w:val="clear" w:color="auto" w:fill="auto"/>
            <w:tcMar>
              <w:top w:w="80" w:type="dxa"/>
              <w:left w:w="80" w:type="dxa"/>
              <w:bottom w:w="80" w:type="dxa"/>
              <w:right w:w="80" w:type="dxa"/>
            </w:tcMar>
          </w:tcPr>
          <w:p w14:paraId="7BBC3FDF"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Very low (not at all)</w:t>
            </w:r>
          </w:p>
        </w:tc>
        <w:tc>
          <w:tcPr>
            <w:tcW w:w="614" w:type="pct"/>
            <w:shd w:val="clear" w:color="auto" w:fill="auto"/>
            <w:tcMar>
              <w:top w:w="80" w:type="dxa"/>
              <w:left w:w="80" w:type="dxa"/>
              <w:bottom w:w="80" w:type="dxa"/>
              <w:right w:w="80" w:type="dxa"/>
            </w:tcMar>
          </w:tcPr>
          <w:p w14:paraId="7FEB5255"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w:t>
            </w:r>
          </w:p>
        </w:tc>
        <w:tc>
          <w:tcPr>
            <w:tcW w:w="659" w:type="pct"/>
            <w:shd w:val="clear" w:color="auto" w:fill="auto"/>
            <w:tcMar>
              <w:top w:w="80" w:type="dxa"/>
              <w:left w:w="80" w:type="dxa"/>
              <w:bottom w:w="80" w:type="dxa"/>
              <w:right w:w="80" w:type="dxa"/>
            </w:tcMar>
          </w:tcPr>
          <w:p w14:paraId="01C27EB2"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9.1</w:t>
            </w:r>
          </w:p>
        </w:tc>
        <w:tc>
          <w:tcPr>
            <w:tcW w:w="696" w:type="pct"/>
            <w:shd w:val="clear" w:color="auto" w:fill="auto"/>
            <w:tcMar>
              <w:top w:w="80" w:type="dxa"/>
              <w:left w:w="80" w:type="dxa"/>
              <w:bottom w:w="80" w:type="dxa"/>
              <w:right w:w="80" w:type="dxa"/>
            </w:tcMar>
          </w:tcPr>
          <w:p w14:paraId="1D8310DD"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w:t>
            </w:r>
          </w:p>
        </w:tc>
        <w:tc>
          <w:tcPr>
            <w:tcW w:w="937" w:type="pct"/>
            <w:shd w:val="clear" w:color="auto" w:fill="auto"/>
            <w:tcMar>
              <w:top w:w="80" w:type="dxa"/>
              <w:left w:w="80" w:type="dxa"/>
              <w:bottom w:w="80" w:type="dxa"/>
              <w:right w:w="80" w:type="dxa"/>
            </w:tcMar>
          </w:tcPr>
          <w:p w14:paraId="482AA97B"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9.1</w:t>
            </w:r>
          </w:p>
        </w:tc>
        <w:tc>
          <w:tcPr>
            <w:tcW w:w="847" w:type="pct"/>
            <w:shd w:val="clear" w:color="auto" w:fill="auto"/>
            <w:tcMar>
              <w:top w:w="80" w:type="dxa"/>
              <w:left w:w="80" w:type="dxa"/>
              <w:bottom w:w="80" w:type="dxa"/>
              <w:right w:w="80" w:type="dxa"/>
            </w:tcMar>
          </w:tcPr>
          <w:p w14:paraId="27B4B132" w14:textId="77777777" w:rsidR="00EC501D" w:rsidRPr="0028525C" w:rsidRDefault="00EC501D" w:rsidP="0028525C">
            <w:pPr>
              <w:spacing w:after="0" w:line="240" w:lineRule="auto"/>
              <w:jc w:val="center"/>
              <w:rPr>
                <w:rFonts w:ascii="Palatino Linotype" w:eastAsia="Arial Unicode MS" w:hAnsi="Palatino Linotype" w:cs="Palatino Linotype"/>
                <w:color w:val="000000"/>
                <w:sz w:val="20"/>
                <w:szCs w:val="20"/>
                <w:u w:color="000000"/>
                <w:lang w:val="en-US"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1072F1CB" w14:textId="77777777" w:rsidTr="0028525C">
        <w:trPr>
          <w:trHeight w:val="18"/>
          <w:jc w:val="center"/>
        </w:trPr>
        <w:tc>
          <w:tcPr>
            <w:tcW w:w="1244" w:type="pct"/>
            <w:shd w:val="clear" w:color="auto" w:fill="auto"/>
            <w:tcMar>
              <w:top w:w="80" w:type="dxa"/>
              <w:left w:w="80" w:type="dxa"/>
              <w:bottom w:w="80" w:type="dxa"/>
              <w:right w:w="80" w:type="dxa"/>
            </w:tcMar>
          </w:tcPr>
          <w:p w14:paraId="1740FDBB"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Low (feel a little)</w:t>
            </w:r>
          </w:p>
        </w:tc>
        <w:tc>
          <w:tcPr>
            <w:tcW w:w="614" w:type="pct"/>
            <w:shd w:val="clear" w:color="auto" w:fill="auto"/>
            <w:tcMar>
              <w:top w:w="80" w:type="dxa"/>
              <w:left w:w="80" w:type="dxa"/>
              <w:bottom w:w="80" w:type="dxa"/>
              <w:right w:w="80" w:type="dxa"/>
            </w:tcMar>
          </w:tcPr>
          <w:p w14:paraId="3352A927"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9</w:t>
            </w:r>
          </w:p>
        </w:tc>
        <w:tc>
          <w:tcPr>
            <w:tcW w:w="659" w:type="pct"/>
            <w:shd w:val="clear" w:color="auto" w:fill="auto"/>
            <w:tcMar>
              <w:top w:w="80" w:type="dxa"/>
              <w:left w:w="80" w:type="dxa"/>
              <w:bottom w:w="80" w:type="dxa"/>
              <w:right w:w="80" w:type="dxa"/>
            </w:tcMar>
          </w:tcPr>
          <w:p w14:paraId="05301C2E"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16.4</w:t>
            </w:r>
          </w:p>
        </w:tc>
        <w:tc>
          <w:tcPr>
            <w:tcW w:w="696" w:type="pct"/>
            <w:shd w:val="clear" w:color="auto" w:fill="auto"/>
            <w:tcMar>
              <w:top w:w="80" w:type="dxa"/>
              <w:left w:w="80" w:type="dxa"/>
              <w:bottom w:w="80" w:type="dxa"/>
              <w:right w:w="80" w:type="dxa"/>
            </w:tcMar>
          </w:tcPr>
          <w:p w14:paraId="21B5D07A"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15</w:t>
            </w:r>
          </w:p>
        </w:tc>
        <w:tc>
          <w:tcPr>
            <w:tcW w:w="937" w:type="pct"/>
            <w:shd w:val="clear" w:color="auto" w:fill="auto"/>
            <w:tcMar>
              <w:top w:w="80" w:type="dxa"/>
              <w:left w:w="80" w:type="dxa"/>
              <w:bottom w:w="80" w:type="dxa"/>
              <w:right w:w="80" w:type="dxa"/>
            </w:tcMar>
          </w:tcPr>
          <w:p w14:paraId="570BA1E6"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27.3</w:t>
            </w:r>
          </w:p>
        </w:tc>
        <w:tc>
          <w:tcPr>
            <w:tcW w:w="847" w:type="pct"/>
            <w:shd w:val="clear" w:color="auto" w:fill="auto"/>
            <w:tcMar>
              <w:top w:w="80" w:type="dxa"/>
              <w:left w:w="80" w:type="dxa"/>
              <w:bottom w:w="80" w:type="dxa"/>
              <w:right w:w="80" w:type="dxa"/>
            </w:tcMar>
          </w:tcPr>
          <w:p w14:paraId="744EDCA1"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261BA7BC" w14:textId="77777777" w:rsidTr="0028525C">
        <w:trPr>
          <w:trHeight w:val="18"/>
          <w:jc w:val="center"/>
        </w:trPr>
        <w:tc>
          <w:tcPr>
            <w:tcW w:w="1244" w:type="pct"/>
            <w:shd w:val="clear" w:color="auto" w:fill="auto"/>
            <w:tcMar>
              <w:top w:w="80" w:type="dxa"/>
              <w:left w:w="80" w:type="dxa"/>
              <w:bottom w:w="80" w:type="dxa"/>
              <w:right w:w="80" w:type="dxa"/>
            </w:tcMar>
          </w:tcPr>
          <w:p w14:paraId="24B2C267"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Medium</w:t>
            </w:r>
          </w:p>
        </w:tc>
        <w:tc>
          <w:tcPr>
            <w:tcW w:w="614" w:type="pct"/>
            <w:shd w:val="clear" w:color="auto" w:fill="auto"/>
            <w:tcMar>
              <w:top w:w="80" w:type="dxa"/>
              <w:left w:w="80" w:type="dxa"/>
              <w:bottom w:w="80" w:type="dxa"/>
              <w:right w:w="80" w:type="dxa"/>
            </w:tcMar>
          </w:tcPr>
          <w:p w14:paraId="78D8B218"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11</w:t>
            </w:r>
          </w:p>
        </w:tc>
        <w:tc>
          <w:tcPr>
            <w:tcW w:w="659" w:type="pct"/>
            <w:shd w:val="clear" w:color="auto" w:fill="auto"/>
            <w:tcMar>
              <w:top w:w="80" w:type="dxa"/>
              <w:left w:w="80" w:type="dxa"/>
              <w:bottom w:w="80" w:type="dxa"/>
              <w:right w:w="80" w:type="dxa"/>
            </w:tcMar>
          </w:tcPr>
          <w:p w14:paraId="2C354A44"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20.0</w:t>
            </w:r>
          </w:p>
        </w:tc>
        <w:tc>
          <w:tcPr>
            <w:tcW w:w="696" w:type="pct"/>
            <w:shd w:val="clear" w:color="auto" w:fill="auto"/>
            <w:tcMar>
              <w:top w:w="80" w:type="dxa"/>
              <w:left w:w="80" w:type="dxa"/>
              <w:bottom w:w="80" w:type="dxa"/>
              <w:right w:w="80" w:type="dxa"/>
            </w:tcMar>
          </w:tcPr>
          <w:p w14:paraId="136EDCCF"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19</w:t>
            </w:r>
          </w:p>
        </w:tc>
        <w:tc>
          <w:tcPr>
            <w:tcW w:w="937" w:type="pct"/>
            <w:shd w:val="clear" w:color="auto" w:fill="auto"/>
            <w:tcMar>
              <w:top w:w="80" w:type="dxa"/>
              <w:left w:w="80" w:type="dxa"/>
              <w:bottom w:w="80" w:type="dxa"/>
              <w:right w:w="80" w:type="dxa"/>
            </w:tcMar>
          </w:tcPr>
          <w:p w14:paraId="1F19BD54"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34.5</w:t>
            </w:r>
          </w:p>
        </w:tc>
        <w:tc>
          <w:tcPr>
            <w:tcW w:w="847" w:type="pct"/>
            <w:shd w:val="clear" w:color="auto" w:fill="auto"/>
            <w:tcMar>
              <w:top w:w="80" w:type="dxa"/>
              <w:left w:w="80" w:type="dxa"/>
              <w:bottom w:w="80" w:type="dxa"/>
              <w:right w:w="80" w:type="dxa"/>
            </w:tcMar>
          </w:tcPr>
          <w:p w14:paraId="398107F9"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4A5F8DC3" w14:textId="77777777" w:rsidTr="0028525C">
        <w:trPr>
          <w:trHeight w:val="18"/>
          <w:jc w:val="center"/>
        </w:trPr>
        <w:tc>
          <w:tcPr>
            <w:tcW w:w="1244" w:type="pct"/>
            <w:shd w:val="clear" w:color="auto" w:fill="auto"/>
            <w:tcMar>
              <w:top w:w="80" w:type="dxa"/>
              <w:left w:w="80" w:type="dxa"/>
              <w:bottom w:w="80" w:type="dxa"/>
              <w:right w:w="80" w:type="dxa"/>
            </w:tcMar>
          </w:tcPr>
          <w:p w14:paraId="0DFEADB1"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High</w:t>
            </w:r>
          </w:p>
        </w:tc>
        <w:tc>
          <w:tcPr>
            <w:tcW w:w="614" w:type="pct"/>
            <w:shd w:val="clear" w:color="auto" w:fill="auto"/>
            <w:tcMar>
              <w:top w:w="80" w:type="dxa"/>
              <w:left w:w="80" w:type="dxa"/>
              <w:bottom w:w="80" w:type="dxa"/>
              <w:right w:w="80" w:type="dxa"/>
            </w:tcMar>
          </w:tcPr>
          <w:p w14:paraId="7E5A2355"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24</w:t>
            </w:r>
          </w:p>
        </w:tc>
        <w:tc>
          <w:tcPr>
            <w:tcW w:w="659" w:type="pct"/>
            <w:shd w:val="clear" w:color="auto" w:fill="auto"/>
            <w:tcMar>
              <w:top w:w="80" w:type="dxa"/>
              <w:left w:w="80" w:type="dxa"/>
              <w:bottom w:w="80" w:type="dxa"/>
              <w:right w:w="80" w:type="dxa"/>
            </w:tcMar>
          </w:tcPr>
          <w:p w14:paraId="630A7162"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43.6</w:t>
            </w:r>
          </w:p>
        </w:tc>
        <w:tc>
          <w:tcPr>
            <w:tcW w:w="696" w:type="pct"/>
            <w:shd w:val="clear" w:color="auto" w:fill="auto"/>
            <w:tcMar>
              <w:top w:w="80" w:type="dxa"/>
              <w:left w:w="80" w:type="dxa"/>
              <w:bottom w:w="80" w:type="dxa"/>
              <w:right w:w="80" w:type="dxa"/>
            </w:tcMar>
          </w:tcPr>
          <w:p w14:paraId="22ACA009"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12</w:t>
            </w:r>
          </w:p>
        </w:tc>
        <w:tc>
          <w:tcPr>
            <w:tcW w:w="937" w:type="pct"/>
            <w:shd w:val="clear" w:color="auto" w:fill="auto"/>
            <w:tcMar>
              <w:top w:w="80" w:type="dxa"/>
              <w:left w:w="80" w:type="dxa"/>
              <w:bottom w:w="80" w:type="dxa"/>
              <w:right w:w="80" w:type="dxa"/>
            </w:tcMar>
          </w:tcPr>
          <w:p w14:paraId="53842E2B"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21.8</w:t>
            </w:r>
          </w:p>
        </w:tc>
        <w:tc>
          <w:tcPr>
            <w:tcW w:w="847" w:type="pct"/>
            <w:shd w:val="clear" w:color="auto" w:fill="auto"/>
            <w:tcMar>
              <w:top w:w="80" w:type="dxa"/>
              <w:left w:w="80" w:type="dxa"/>
              <w:bottom w:w="80" w:type="dxa"/>
              <w:right w:w="80" w:type="dxa"/>
            </w:tcMar>
          </w:tcPr>
          <w:p w14:paraId="10EC0A9B"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1BFEC2F9" w14:textId="77777777" w:rsidTr="0028525C">
        <w:trPr>
          <w:trHeight w:val="135"/>
          <w:jc w:val="center"/>
        </w:trPr>
        <w:tc>
          <w:tcPr>
            <w:tcW w:w="1244" w:type="pct"/>
            <w:shd w:val="clear" w:color="auto" w:fill="auto"/>
            <w:tcMar>
              <w:top w:w="80" w:type="dxa"/>
              <w:left w:w="80" w:type="dxa"/>
              <w:bottom w:w="80" w:type="dxa"/>
              <w:right w:w="80" w:type="dxa"/>
            </w:tcMar>
          </w:tcPr>
          <w:p w14:paraId="4ECE472F" w14:textId="77777777" w:rsidR="00EC501D" w:rsidRPr="0028525C" w:rsidRDefault="00EC501D" w:rsidP="0028525C">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Very high</w:t>
            </w:r>
          </w:p>
        </w:tc>
        <w:tc>
          <w:tcPr>
            <w:tcW w:w="614" w:type="pct"/>
            <w:shd w:val="clear" w:color="auto" w:fill="auto"/>
            <w:tcMar>
              <w:top w:w="80" w:type="dxa"/>
              <w:left w:w="80" w:type="dxa"/>
              <w:bottom w:w="80" w:type="dxa"/>
              <w:right w:w="80" w:type="dxa"/>
            </w:tcMar>
          </w:tcPr>
          <w:p w14:paraId="5A8DABA4"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6</w:t>
            </w:r>
          </w:p>
        </w:tc>
        <w:tc>
          <w:tcPr>
            <w:tcW w:w="659" w:type="pct"/>
            <w:shd w:val="clear" w:color="auto" w:fill="auto"/>
            <w:tcMar>
              <w:top w:w="80" w:type="dxa"/>
              <w:left w:w="80" w:type="dxa"/>
              <w:bottom w:w="80" w:type="dxa"/>
              <w:right w:w="80" w:type="dxa"/>
            </w:tcMar>
          </w:tcPr>
          <w:p w14:paraId="07FE9D0E" w14:textId="77777777" w:rsidR="00EC501D" w:rsidRPr="0028525C" w:rsidRDefault="00EC501D" w:rsidP="0028525C">
            <w:pPr>
              <w:spacing w:after="0" w:line="240" w:lineRule="auto"/>
              <w:ind w:firstLine="40"/>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10.9</w:t>
            </w:r>
          </w:p>
        </w:tc>
        <w:tc>
          <w:tcPr>
            <w:tcW w:w="696" w:type="pct"/>
            <w:shd w:val="clear" w:color="auto" w:fill="auto"/>
            <w:tcMar>
              <w:top w:w="80" w:type="dxa"/>
              <w:left w:w="80" w:type="dxa"/>
              <w:bottom w:w="80" w:type="dxa"/>
              <w:right w:w="80" w:type="dxa"/>
            </w:tcMar>
          </w:tcPr>
          <w:p w14:paraId="4DDBD9D5"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4</w:t>
            </w:r>
          </w:p>
        </w:tc>
        <w:tc>
          <w:tcPr>
            <w:tcW w:w="937" w:type="pct"/>
            <w:shd w:val="clear" w:color="auto" w:fill="auto"/>
            <w:tcMar>
              <w:top w:w="80" w:type="dxa"/>
              <w:left w:w="80" w:type="dxa"/>
              <w:bottom w:w="80" w:type="dxa"/>
              <w:right w:w="80" w:type="dxa"/>
            </w:tcMar>
          </w:tcPr>
          <w:p w14:paraId="06409F9E"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7.3</w:t>
            </w:r>
          </w:p>
        </w:tc>
        <w:tc>
          <w:tcPr>
            <w:tcW w:w="847" w:type="pct"/>
            <w:shd w:val="clear" w:color="auto" w:fill="auto"/>
            <w:tcMar>
              <w:top w:w="80" w:type="dxa"/>
              <w:left w:w="80" w:type="dxa"/>
              <w:bottom w:w="80" w:type="dxa"/>
              <w:right w:w="80" w:type="dxa"/>
            </w:tcMar>
          </w:tcPr>
          <w:p w14:paraId="78381EB3" w14:textId="77777777" w:rsidR="00EC501D" w:rsidRPr="0028525C" w:rsidRDefault="00EC501D" w:rsidP="0028525C">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4715F82F" w14:textId="77777777" w:rsidTr="0028525C">
        <w:trPr>
          <w:trHeight w:val="18"/>
          <w:jc w:val="center"/>
        </w:trPr>
        <w:tc>
          <w:tcPr>
            <w:tcW w:w="1244" w:type="pct"/>
            <w:shd w:val="clear" w:color="auto" w:fill="auto"/>
            <w:tcMar>
              <w:top w:w="80" w:type="dxa"/>
              <w:left w:w="80" w:type="dxa"/>
              <w:bottom w:w="80" w:type="dxa"/>
              <w:right w:w="80" w:type="dxa"/>
            </w:tcMar>
          </w:tcPr>
          <w:p w14:paraId="178A8D5F" w14:textId="77777777" w:rsidR="00EC501D" w:rsidRPr="0028525C" w:rsidRDefault="00EC501D" w:rsidP="0028525C">
            <w:pPr>
              <w:spacing w:after="0" w:line="240" w:lineRule="auto"/>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Arial Unicode MS"/>
                <w:b/>
                <w:bCs/>
                <w:color w:val="000000"/>
                <w:sz w:val="20"/>
                <w:szCs w:val="20"/>
                <w:u w:color="000000"/>
                <w:lang w:val="en-GB" w:eastAsia="ru-RU"/>
              </w:rPr>
              <w:t>Total</w:t>
            </w:r>
          </w:p>
        </w:tc>
        <w:tc>
          <w:tcPr>
            <w:tcW w:w="614" w:type="pct"/>
            <w:shd w:val="clear" w:color="auto" w:fill="auto"/>
            <w:tcMar>
              <w:top w:w="80" w:type="dxa"/>
              <w:left w:w="80" w:type="dxa"/>
              <w:bottom w:w="80" w:type="dxa"/>
              <w:right w:w="80" w:type="dxa"/>
            </w:tcMar>
          </w:tcPr>
          <w:p w14:paraId="395E30DB" w14:textId="77777777" w:rsidR="00EC501D" w:rsidRPr="0028525C" w:rsidRDefault="00EC501D" w:rsidP="0028525C">
            <w:pPr>
              <w:spacing w:after="0" w:line="240" w:lineRule="auto"/>
              <w:ind w:firstLine="40"/>
              <w:jc w:val="center"/>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Arial Unicode MS"/>
                <w:b/>
                <w:bCs/>
                <w:color w:val="000000"/>
                <w:sz w:val="20"/>
                <w:szCs w:val="20"/>
                <w:u w:color="000000"/>
                <w:lang w:val="en-GB" w:eastAsia="ru-RU"/>
              </w:rPr>
              <w:t>55</w:t>
            </w:r>
          </w:p>
        </w:tc>
        <w:tc>
          <w:tcPr>
            <w:tcW w:w="659" w:type="pct"/>
            <w:shd w:val="clear" w:color="auto" w:fill="auto"/>
            <w:tcMar>
              <w:top w:w="80" w:type="dxa"/>
              <w:left w:w="80" w:type="dxa"/>
              <w:bottom w:w="80" w:type="dxa"/>
              <w:right w:w="80" w:type="dxa"/>
            </w:tcMar>
          </w:tcPr>
          <w:p w14:paraId="6D851600" w14:textId="77777777" w:rsidR="00EC501D" w:rsidRPr="0028525C" w:rsidRDefault="00EC501D" w:rsidP="0028525C">
            <w:pPr>
              <w:spacing w:after="0" w:line="240" w:lineRule="auto"/>
              <w:ind w:firstLine="40"/>
              <w:jc w:val="center"/>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Arial Unicode MS"/>
                <w:b/>
                <w:bCs/>
                <w:color w:val="000000"/>
                <w:sz w:val="20"/>
                <w:szCs w:val="20"/>
                <w:u w:color="000000"/>
                <w:lang w:val="en-GB" w:eastAsia="ru-RU"/>
              </w:rPr>
              <w:t>100</w:t>
            </w:r>
          </w:p>
        </w:tc>
        <w:tc>
          <w:tcPr>
            <w:tcW w:w="696" w:type="pct"/>
            <w:shd w:val="clear" w:color="auto" w:fill="auto"/>
            <w:tcMar>
              <w:top w:w="80" w:type="dxa"/>
              <w:left w:w="80" w:type="dxa"/>
              <w:bottom w:w="80" w:type="dxa"/>
              <w:right w:w="80" w:type="dxa"/>
            </w:tcMar>
          </w:tcPr>
          <w:p w14:paraId="25A9F30A" w14:textId="77777777" w:rsidR="00EC501D" w:rsidRPr="0028525C" w:rsidRDefault="00EC501D" w:rsidP="0028525C">
            <w:pPr>
              <w:spacing w:after="0" w:line="240" w:lineRule="auto"/>
              <w:jc w:val="center"/>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Arial Unicode MS"/>
                <w:b/>
                <w:bCs/>
                <w:color w:val="000000"/>
                <w:sz w:val="20"/>
                <w:szCs w:val="20"/>
                <w:u w:color="000000"/>
                <w:lang w:val="en-GB" w:eastAsia="ru-RU"/>
              </w:rPr>
              <w:t>55</w:t>
            </w:r>
          </w:p>
        </w:tc>
        <w:tc>
          <w:tcPr>
            <w:tcW w:w="937" w:type="pct"/>
            <w:shd w:val="clear" w:color="auto" w:fill="auto"/>
            <w:tcMar>
              <w:top w:w="80" w:type="dxa"/>
              <w:left w:w="80" w:type="dxa"/>
              <w:bottom w:w="80" w:type="dxa"/>
              <w:right w:w="80" w:type="dxa"/>
            </w:tcMar>
          </w:tcPr>
          <w:p w14:paraId="03DD95FC" w14:textId="77777777" w:rsidR="00EC501D" w:rsidRPr="0028525C" w:rsidRDefault="00EC501D" w:rsidP="0028525C">
            <w:pPr>
              <w:spacing w:after="0" w:line="240" w:lineRule="auto"/>
              <w:jc w:val="center"/>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Arial Unicode MS"/>
                <w:b/>
                <w:bCs/>
                <w:color w:val="000000"/>
                <w:sz w:val="20"/>
                <w:szCs w:val="20"/>
                <w:u w:color="000000"/>
                <w:lang w:val="en-GB" w:eastAsia="ru-RU"/>
              </w:rPr>
              <w:t>100</w:t>
            </w:r>
          </w:p>
        </w:tc>
        <w:tc>
          <w:tcPr>
            <w:tcW w:w="847" w:type="pct"/>
            <w:shd w:val="clear" w:color="auto" w:fill="auto"/>
            <w:tcMar>
              <w:top w:w="80" w:type="dxa"/>
              <w:left w:w="80" w:type="dxa"/>
              <w:bottom w:w="80" w:type="dxa"/>
              <w:right w:w="80" w:type="dxa"/>
            </w:tcMar>
          </w:tcPr>
          <w:p w14:paraId="66CFA5BC" w14:textId="77777777" w:rsidR="00EC501D" w:rsidRPr="0028525C" w:rsidRDefault="00EC501D" w:rsidP="0028525C">
            <w:pPr>
              <w:spacing w:after="0" w:line="240" w:lineRule="auto"/>
              <w:jc w:val="center"/>
              <w:rPr>
                <w:rFonts w:ascii="Palatino Linotype" w:eastAsia="Arial Unicode MS" w:hAnsi="Palatino Linotype" w:cs="Arial Unicode MS"/>
                <w:b/>
                <w:bCs/>
                <w:color w:val="000000"/>
                <w:sz w:val="20"/>
                <w:szCs w:val="20"/>
                <w:u w:color="000000"/>
                <w:lang w:val="en-GB" w:eastAsia="ru-RU"/>
              </w:rPr>
            </w:pPr>
            <w:r w:rsidRPr="0028525C">
              <w:rPr>
                <w:rFonts w:ascii="Palatino Linotype" w:eastAsia="Arial Unicode MS" w:hAnsi="Palatino Linotype" w:cs="Palatino Linotype"/>
                <w:b/>
                <w:bCs/>
                <w:color w:val="000000"/>
                <w:sz w:val="20"/>
                <w:szCs w:val="20"/>
                <w:u w:color="000000"/>
                <w:lang w:val="en-GB" w:eastAsia="ru-RU"/>
              </w:rPr>
              <w:t>&gt;</w:t>
            </w:r>
            <w:r w:rsidRPr="0028525C">
              <w:rPr>
                <w:rFonts w:ascii="Palatino Linotype" w:eastAsia="Arial Unicode MS" w:hAnsi="Palatino Linotype" w:cs="Palatino Linotype"/>
                <w:b/>
                <w:bCs/>
                <w:color w:val="000000"/>
                <w:sz w:val="20"/>
                <w:szCs w:val="20"/>
                <w:u w:color="000000"/>
                <w:lang w:val="en-US" w:eastAsia="ru-RU"/>
              </w:rPr>
              <w:t>0.05</w:t>
            </w:r>
          </w:p>
        </w:tc>
      </w:tr>
    </w:tbl>
    <w:p w14:paraId="777F38D2"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66B3CA1F" w14:textId="544859BD"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After the music therapy sessions, 16 (29.1%) of the respondents experienced high and very high levels of anxiety and stress</w:t>
      </w:r>
      <w:r w:rsidR="0028525C">
        <w:rPr>
          <w:rFonts w:ascii="Palatino Linotype" w:eastAsia="Arial Unicode MS" w:hAnsi="Palatino Linotype" w:cs="Arial Unicode MS"/>
          <w:color w:val="000000"/>
          <w:szCs w:val="24"/>
          <w:u w:color="000000"/>
          <w:lang w:val="en-GB" w:eastAsia="ru-RU"/>
        </w:rPr>
        <w:t>. At the same time,</w:t>
      </w:r>
      <w:r w:rsidRPr="003E225F">
        <w:rPr>
          <w:rFonts w:ascii="Palatino Linotype" w:eastAsia="Arial Unicode MS" w:hAnsi="Palatino Linotype" w:cs="Arial Unicode MS"/>
          <w:color w:val="000000"/>
          <w:szCs w:val="24"/>
          <w:u w:color="000000"/>
          <w:lang w:val="en-GB" w:eastAsia="ru-RU"/>
        </w:rPr>
        <w:t xml:space="preserve"> </w:t>
      </w:r>
      <w:r w:rsidR="0028525C">
        <w:rPr>
          <w:rFonts w:ascii="Palatino Linotype" w:eastAsia="Arial Unicode MS" w:hAnsi="Palatino Linotype" w:cs="Arial Unicode MS"/>
          <w:color w:val="000000"/>
          <w:szCs w:val="24"/>
          <w:u w:color="000000"/>
          <w:lang w:val="en-GB" w:eastAsia="ru-RU"/>
        </w:rPr>
        <w:t>many</w:t>
      </w:r>
      <w:r w:rsidRPr="003E225F">
        <w:rPr>
          <w:rFonts w:ascii="Palatino Linotype" w:eastAsia="Arial Unicode MS" w:hAnsi="Palatino Linotype" w:cs="Arial Unicode MS"/>
          <w:color w:val="000000"/>
          <w:szCs w:val="24"/>
          <w:u w:color="000000"/>
          <w:lang w:val="en-GB" w:eastAsia="ru-RU"/>
        </w:rPr>
        <w:t xml:space="preserve"> participants reported low and medium levels of these indicators. </w:t>
      </w:r>
    </w:p>
    <w:p w14:paraId="1A5DEE97" w14:textId="3797B89E"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At the next stage, the average score was calculated based on the data of 8 subscales and the overall Well</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being scale</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the state of positive emotions, involvement, relationships, meaning of life, and personal achievements was analysed (Table 2).</w:t>
      </w:r>
    </w:p>
    <w:p w14:paraId="2096DCD7"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56A2F09B" w14:textId="77777777" w:rsidR="00EC501D" w:rsidRPr="003E225F" w:rsidRDefault="00EC501D" w:rsidP="00904623">
      <w:pPr>
        <w:spacing w:after="0" w:line="240" w:lineRule="auto"/>
        <w:rPr>
          <w:rFonts w:ascii="Palatino Linotype" w:eastAsia="Arial Unicode MS" w:hAnsi="Palatino Linotype" w:cs="Arial Unicode MS"/>
          <w:i/>
          <w:iCs/>
          <w:color w:val="000000"/>
          <w:szCs w:val="24"/>
          <w:u w:color="000000"/>
          <w:lang w:val="en-GB" w:eastAsia="ru-RU"/>
        </w:rPr>
      </w:pPr>
      <w:r w:rsidRPr="003E225F">
        <w:rPr>
          <w:rFonts w:ascii="Palatino Linotype" w:eastAsia="Arial Unicode MS" w:hAnsi="Palatino Linotype" w:cs="Arial Unicode MS"/>
          <w:i/>
          <w:iCs/>
          <w:color w:val="000000"/>
          <w:szCs w:val="24"/>
          <w:u w:color="000000"/>
          <w:lang w:val="en-GB" w:eastAsia="ru-RU"/>
        </w:rPr>
        <w:t>Table 2. Influence of music therapy on indicators of personality well-being according to the PERMA-model in martial law (11-point scale), (</w:t>
      </w:r>
      <w:proofErr w:type="spellStart"/>
      <w:r w:rsidRPr="003E225F">
        <w:rPr>
          <w:rFonts w:ascii="Palatino Linotype" w:eastAsia="Arial Unicode MS" w:hAnsi="Palatino Linotype" w:cs="Arial Unicode MS"/>
          <w:i/>
          <w:iCs/>
          <w:color w:val="000000"/>
          <w:szCs w:val="24"/>
          <w:u w:color="000000"/>
          <w:lang w:val="en-GB" w:eastAsia="ru-RU"/>
        </w:rPr>
        <w:t>M±m</w:t>
      </w:r>
      <w:proofErr w:type="spellEnd"/>
      <w:r w:rsidRPr="003E225F">
        <w:rPr>
          <w:rFonts w:ascii="Palatino Linotype" w:eastAsia="Arial Unicode MS" w:hAnsi="Palatino Linotype" w:cs="Arial Unicode MS"/>
          <w:i/>
          <w:iCs/>
          <w:color w:val="000000"/>
          <w:szCs w:val="24"/>
          <w:u w:color="000000"/>
          <w:lang w:val="en-GB" w:eastAsia="ru-RU"/>
        </w:rPr>
        <w:t>)</w:t>
      </w:r>
    </w:p>
    <w:tbl>
      <w:tblPr>
        <w:tblW w:w="4999" w:type="pct"/>
        <w:jc w:val="center"/>
        <w:tblBorders>
          <w:top w:val="single" w:sz="4" w:space="0" w:color="000000"/>
          <w:bottom w:val="single" w:sz="4" w:space="0" w:color="000000"/>
          <w:insideH w:val="single" w:sz="4" w:space="0" w:color="auto"/>
        </w:tblBorders>
        <w:shd w:val="clear" w:color="auto" w:fill="CDD4E9"/>
        <w:tblLook w:val="04A0" w:firstRow="1" w:lastRow="0" w:firstColumn="1" w:lastColumn="0" w:noHBand="0" w:noVBand="1"/>
      </w:tblPr>
      <w:tblGrid>
        <w:gridCol w:w="3219"/>
        <w:gridCol w:w="1755"/>
        <w:gridCol w:w="2048"/>
        <w:gridCol w:w="2048"/>
      </w:tblGrid>
      <w:tr w:rsidR="00EC501D" w:rsidRPr="003E225F" w14:paraId="425ED963" w14:textId="77777777" w:rsidTr="0028525C">
        <w:trPr>
          <w:trHeight w:val="360"/>
          <w:jc w:val="center"/>
        </w:trPr>
        <w:tc>
          <w:tcPr>
            <w:tcW w:w="1773" w:type="pct"/>
            <w:shd w:val="clear" w:color="auto" w:fill="auto"/>
            <w:tcMar>
              <w:top w:w="80" w:type="dxa"/>
              <w:left w:w="80" w:type="dxa"/>
              <w:bottom w:w="80" w:type="dxa"/>
              <w:right w:w="80" w:type="dxa"/>
            </w:tcMar>
          </w:tcPr>
          <w:p w14:paraId="43F5559B"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Components of the model of personal well-being</w:t>
            </w:r>
          </w:p>
        </w:tc>
        <w:tc>
          <w:tcPr>
            <w:tcW w:w="967" w:type="pct"/>
            <w:shd w:val="clear" w:color="auto" w:fill="auto"/>
            <w:tcMar>
              <w:top w:w="80" w:type="dxa"/>
              <w:left w:w="80" w:type="dxa"/>
              <w:bottom w:w="80" w:type="dxa"/>
              <w:right w:w="80" w:type="dxa"/>
            </w:tcMar>
          </w:tcPr>
          <w:p w14:paraId="35E1F958"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Initial,</w:t>
            </w:r>
          </w:p>
          <w:p w14:paraId="39277D3C"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n=55</w:t>
            </w:r>
          </w:p>
        </w:tc>
        <w:tc>
          <w:tcPr>
            <w:tcW w:w="1129" w:type="pct"/>
            <w:shd w:val="clear" w:color="auto" w:fill="auto"/>
            <w:tcMar>
              <w:top w:w="80" w:type="dxa"/>
              <w:left w:w="80" w:type="dxa"/>
              <w:bottom w:w="80" w:type="dxa"/>
              <w:right w:w="80" w:type="dxa"/>
            </w:tcMar>
          </w:tcPr>
          <w:p w14:paraId="3AFC3F9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After music therapy, n=55</w:t>
            </w:r>
          </w:p>
        </w:tc>
        <w:tc>
          <w:tcPr>
            <w:tcW w:w="1129" w:type="pct"/>
            <w:shd w:val="clear" w:color="auto" w:fill="auto"/>
            <w:tcMar>
              <w:top w:w="80" w:type="dxa"/>
              <w:left w:w="80" w:type="dxa"/>
              <w:bottom w:w="80" w:type="dxa"/>
              <w:right w:w="80" w:type="dxa"/>
            </w:tcMar>
          </w:tcPr>
          <w:p w14:paraId="7A2040B2"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Arial Unicode MS"/>
                <w:color w:val="000000"/>
                <w:sz w:val="20"/>
                <w:szCs w:val="20"/>
                <w:u w:color="000000"/>
                <w:lang w:val="en-US" w:eastAsia="ru-RU"/>
              </w:rPr>
              <w:t>P</w:t>
            </w:r>
          </w:p>
        </w:tc>
      </w:tr>
      <w:tr w:rsidR="00EC501D" w:rsidRPr="003E225F" w14:paraId="60D92A39" w14:textId="77777777" w:rsidTr="0028525C">
        <w:trPr>
          <w:trHeight w:val="18"/>
          <w:jc w:val="center"/>
        </w:trPr>
        <w:tc>
          <w:tcPr>
            <w:tcW w:w="1773" w:type="pct"/>
            <w:shd w:val="clear" w:color="auto" w:fill="auto"/>
            <w:tcMar>
              <w:top w:w="80" w:type="dxa"/>
              <w:left w:w="80" w:type="dxa"/>
              <w:bottom w:w="80" w:type="dxa"/>
              <w:right w:w="80" w:type="dxa"/>
            </w:tcMar>
          </w:tcPr>
          <w:p w14:paraId="4BC67405"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Positive emotions</w:t>
            </w:r>
          </w:p>
        </w:tc>
        <w:tc>
          <w:tcPr>
            <w:tcW w:w="967" w:type="pct"/>
            <w:shd w:val="clear" w:color="auto" w:fill="auto"/>
            <w:tcMar>
              <w:top w:w="80" w:type="dxa"/>
              <w:left w:w="80" w:type="dxa"/>
              <w:bottom w:w="80" w:type="dxa"/>
              <w:right w:w="80" w:type="dxa"/>
            </w:tcMar>
          </w:tcPr>
          <w:p w14:paraId="175DC17B"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6.0±1.15</w:t>
            </w:r>
          </w:p>
        </w:tc>
        <w:tc>
          <w:tcPr>
            <w:tcW w:w="1129" w:type="pct"/>
            <w:shd w:val="clear" w:color="auto" w:fill="auto"/>
            <w:tcMar>
              <w:top w:w="80" w:type="dxa"/>
              <w:left w:w="80" w:type="dxa"/>
              <w:bottom w:w="80" w:type="dxa"/>
              <w:right w:w="80" w:type="dxa"/>
            </w:tcMar>
          </w:tcPr>
          <w:p w14:paraId="02D4411D"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9.1</w:t>
            </w:r>
            <w:r w:rsidRPr="0028525C">
              <w:rPr>
                <w:rFonts w:ascii="Palatino Linotype" w:eastAsia="Arial Unicode MS" w:hAnsi="Palatino Linotype" w:cs="Arial Unicode MS"/>
                <w:b/>
                <w:bCs/>
                <w:color w:val="000000"/>
                <w:sz w:val="20"/>
                <w:szCs w:val="20"/>
                <w:u w:color="000000"/>
                <w:lang w:val="en-GB" w:eastAsia="ru-RU"/>
              </w:rPr>
              <w:t>±</w:t>
            </w:r>
            <w:r w:rsidRPr="0028525C">
              <w:rPr>
                <w:rFonts w:ascii="Palatino Linotype" w:eastAsia="Arial Unicode MS" w:hAnsi="Palatino Linotype" w:cs="Arial Unicode MS"/>
                <w:color w:val="000000"/>
                <w:sz w:val="20"/>
                <w:szCs w:val="20"/>
                <w:u w:color="000000"/>
                <w:lang w:val="en-GB" w:eastAsia="ru-RU"/>
              </w:rPr>
              <w:t>1.18</w:t>
            </w:r>
          </w:p>
        </w:tc>
        <w:tc>
          <w:tcPr>
            <w:tcW w:w="1129" w:type="pct"/>
            <w:shd w:val="clear" w:color="auto" w:fill="auto"/>
            <w:tcMar>
              <w:top w:w="80" w:type="dxa"/>
              <w:left w:w="80" w:type="dxa"/>
              <w:bottom w:w="80" w:type="dxa"/>
              <w:right w:w="80" w:type="dxa"/>
            </w:tcMar>
          </w:tcPr>
          <w:p w14:paraId="23D29635"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Palatino Linotype"/>
                <w:color w:val="000000"/>
                <w:sz w:val="20"/>
                <w:szCs w:val="20"/>
                <w:u w:color="000000"/>
                <w:lang w:val="en-US" w:eastAsia="ru-RU"/>
              </w:rPr>
              <w:t>0.05</w:t>
            </w:r>
          </w:p>
        </w:tc>
      </w:tr>
      <w:tr w:rsidR="00EC501D" w:rsidRPr="003E225F" w14:paraId="4CD0D90D" w14:textId="77777777" w:rsidTr="0028525C">
        <w:trPr>
          <w:trHeight w:val="108"/>
          <w:jc w:val="center"/>
        </w:trPr>
        <w:tc>
          <w:tcPr>
            <w:tcW w:w="1773" w:type="pct"/>
            <w:shd w:val="clear" w:color="auto" w:fill="auto"/>
            <w:tcMar>
              <w:top w:w="80" w:type="dxa"/>
              <w:left w:w="80" w:type="dxa"/>
              <w:bottom w:w="80" w:type="dxa"/>
              <w:right w:w="80" w:type="dxa"/>
            </w:tcMar>
          </w:tcPr>
          <w:p w14:paraId="0635BBAE"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Involvement</w:t>
            </w:r>
          </w:p>
        </w:tc>
        <w:tc>
          <w:tcPr>
            <w:tcW w:w="967" w:type="pct"/>
            <w:shd w:val="clear" w:color="auto" w:fill="auto"/>
            <w:tcMar>
              <w:top w:w="80" w:type="dxa"/>
              <w:left w:w="80" w:type="dxa"/>
              <w:bottom w:w="80" w:type="dxa"/>
              <w:right w:w="80" w:type="dxa"/>
            </w:tcMar>
          </w:tcPr>
          <w:p w14:paraId="566DB60F"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6.9±1.25</w:t>
            </w:r>
          </w:p>
        </w:tc>
        <w:tc>
          <w:tcPr>
            <w:tcW w:w="1129" w:type="pct"/>
            <w:shd w:val="clear" w:color="auto" w:fill="auto"/>
            <w:tcMar>
              <w:top w:w="80" w:type="dxa"/>
              <w:left w:w="80" w:type="dxa"/>
              <w:bottom w:w="80" w:type="dxa"/>
              <w:right w:w="80" w:type="dxa"/>
            </w:tcMar>
          </w:tcPr>
          <w:p w14:paraId="49EE51F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7.4±1.23</w:t>
            </w:r>
          </w:p>
        </w:tc>
        <w:tc>
          <w:tcPr>
            <w:tcW w:w="1129" w:type="pct"/>
            <w:shd w:val="clear" w:color="auto" w:fill="auto"/>
            <w:tcMar>
              <w:top w:w="80" w:type="dxa"/>
              <w:left w:w="80" w:type="dxa"/>
              <w:bottom w:w="80" w:type="dxa"/>
              <w:right w:w="80" w:type="dxa"/>
            </w:tcMar>
          </w:tcPr>
          <w:p w14:paraId="56CB3583"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Arial Unicode MS"/>
                <w:color w:val="000000"/>
                <w:sz w:val="20"/>
                <w:szCs w:val="20"/>
                <w:u w:color="000000"/>
                <w:lang w:val="en-US" w:eastAsia="ru-RU"/>
              </w:rPr>
              <w:t>0.05</w:t>
            </w:r>
          </w:p>
        </w:tc>
      </w:tr>
      <w:tr w:rsidR="00EC501D" w:rsidRPr="003E225F" w14:paraId="51C92163" w14:textId="77777777" w:rsidTr="0028525C">
        <w:trPr>
          <w:trHeight w:val="117"/>
          <w:jc w:val="center"/>
        </w:trPr>
        <w:tc>
          <w:tcPr>
            <w:tcW w:w="1773" w:type="pct"/>
            <w:shd w:val="clear" w:color="auto" w:fill="auto"/>
            <w:tcMar>
              <w:top w:w="80" w:type="dxa"/>
              <w:left w:w="80" w:type="dxa"/>
              <w:bottom w:w="80" w:type="dxa"/>
              <w:right w:w="80" w:type="dxa"/>
            </w:tcMar>
          </w:tcPr>
          <w:p w14:paraId="0323A83C"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Relationships</w:t>
            </w:r>
          </w:p>
        </w:tc>
        <w:tc>
          <w:tcPr>
            <w:tcW w:w="967" w:type="pct"/>
            <w:shd w:val="clear" w:color="auto" w:fill="auto"/>
            <w:tcMar>
              <w:top w:w="80" w:type="dxa"/>
              <w:left w:w="80" w:type="dxa"/>
              <w:bottom w:w="80" w:type="dxa"/>
              <w:right w:w="80" w:type="dxa"/>
            </w:tcMar>
          </w:tcPr>
          <w:p w14:paraId="09F9B77A"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7.2±0.98</w:t>
            </w:r>
          </w:p>
        </w:tc>
        <w:tc>
          <w:tcPr>
            <w:tcW w:w="1129" w:type="pct"/>
            <w:shd w:val="clear" w:color="auto" w:fill="auto"/>
            <w:tcMar>
              <w:top w:w="80" w:type="dxa"/>
              <w:left w:w="80" w:type="dxa"/>
              <w:bottom w:w="80" w:type="dxa"/>
              <w:right w:w="80" w:type="dxa"/>
            </w:tcMar>
          </w:tcPr>
          <w:p w14:paraId="4C008735"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7.2±1.01</w:t>
            </w:r>
          </w:p>
        </w:tc>
        <w:tc>
          <w:tcPr>
            <w:tcW w:w="1129" w:type="pct"/>
            <w:shd w:val="clear" w:color="auto" w:fill="auto"/>
            <w:tcMar>
              <w:top w:w="80" w:type="dxa"/>
              <w:left w:w="80" w:type="dxa"/>
              <w:bottom w:w="80" w:type="dxa"/>
              <w:right w:w="80" w:type="dxa"/>
            </w:tcMar>
          </w:tcPr>
          <w:p w14:paraId="4B4FDC74"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Arial Unicode MS"/>
                <w:color w:val="000000"/>
                <w:sz w:val="20"/>
                <w:szCs w:val="20"/>
                <w:u w:color="000000"/>
                <w:lang w:val="en-US" w:eastAsia="ru-RU"/>
              </w:rPr>
              <w:t>0.05</w:t>
            </w:r>
          </w:p>
        </w:tc>
      </w:tr>
      <w:tr w:rsidR="00EC501D" w:rsidRPr="003E225F" w14:paraId="52654C9C" w14:textId="77777777" w:rsidTr="0028525C">
        <w:trPr>
          <w:trHeight w:val="18"/>
          <w:jc w:val="center"/>
        </w:trPr>
        <w:tc>
          <w:tcPr>
            <w:tcW w:w="1773" w:type="pct"/>
            <w:shd w:val="clear" w:color="auto" w:fill="auto"/>
            <w:tcMar>
              <w:top w:w="80" w:type="dxa"/>
              <w:left w:w="80" w:type="dxa"/>
              <w:bottom w:w="80" w:type="dxa"/>
              <w:right w:w="80" w:type="dxa"/>
            </w:tcMar>
          </w:tcPr>
          <w:p w14:paraId="2C12A53D"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Meaning</w:t>
            </w:r>
          </w:p>
        </w:tc>
        <w:tc>
          <w:tcPr>
            <w:tcW w:w="967" w:type="pct"/>
            <w:shd w:val="clear" w:color="auto" w:fill="auto"/>
            <w:tcMar>
              <w:top w:w="80" w:type="dxa"/>
              <w:left w:w="80" w:type="dxa"/>
              <w:bottom w:w="80" w:type="dxa"/>
              <w:right w:w="80" w:type="dxa"/>
            </w:tcMar>
          </w:tcPr>
          <w:p w14:paraId="6259D991"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7.9±1.14</w:t>
            </w:r>
          </w:p>
        </w:tc>
        <w:tc>
          <w:tcPr>
            <w:tcW w:w="1129" w:type="pct"/>
            <w:shd w:val="clear" w:color="auto" w:fill="auto"/>
            <w:tcMar>
              <w:top w:w="80" w:type="dxa"/>
              <w:left w:w="80" w:type="dxa"/>
              <w:bottom w:w="80" w:type="dxa"/>
              <w:right w:w="80" w:type="dxa"/>
            </w:tcMar>
          </w:tcPr>
          <w:p w14:paraId="2BFC89A9"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8.0±1.09</w:t>
            </w:r>
          </w:p>
        </w:tc>
        <w:tc>
          <w:tcPr>
            <w:tcW w:w="1129" w:type="pct"/>
            <w:shd w:val="clear" w:color="auto" w:fill="auto"/>
            <w:tcMar>
              <w:top w:w="80" w:type="dxa"/>
              <w:left w:w="80" w:type="dxa"/>
              <w:bottom w:w="80" w:type="dxa"/>
              <w:right w:w="80" w:type="dxa"/>
            </w:tcMar>
          </w:tcPr>
          <w:p w14:paraId="1239E72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Arial Unicode MS"/>
                <w:color w:val="000000"/>
                <w:sz w:val="20"/>
                <w:szCs w:val="20"/>
                <w:u w:color="000000"/>
                <w:lang w:val="en-US" w:eastAsia="ru-RU"/>
              </w:rPr>
              <w:t>0.05</w:t>
            </w:r>
          </w:p>
        </w:tc>
      </w:tr>
      <w:tr w:rsidR="00EC501D" w:rsidRPr="003E225F" w14:paraId="09795940" w14:textId="77777777" w:rsidTr="0028525C">
        <w:trPr>
          <w:trHeight w:val="18"/>
          <w:jc w:val="center"/>
        </w:trPr>
        <w:tc>
          <w:tcPr>
            <w:tcW w:w="1773" w:type="pct"/>
            <w:shd w:val="clear" w:color="auto" w:fill="auto"/>
            <w:tcMar>
              <w:top w:w="80" w:type="dxa"/>
              <w:left w:w="80" w:type="dxa"/>
              <w:bottom w:w="80" w:type="dxa"/>
              <w:right w:w="80" w:type="dxa"/>
            </w:tcMar>
          </w:tcPr>
          <w:p w14:paraId="1338D22B" w14:textId="77777777" w:rsidR="00EC501D" w:rsidRPr="0028525C" w:rsidRDefault="00EC501D" w:rsidP="00904623">
            <w:pPr>
              <w:spacing w:after="0" w:line="240" w:lineRule="auto"/>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Achievements</w:t>
            </w:r>
          </w:p>
        </w:tc>
        <w:tc>
          <w:tcPr>
            <w:tcW w:w="967" w:type="pct"/>
            <w:shd w:val="clear" w:color="auto" w:fill="auto"/>
            <w:tcMar>
              <w:top w:w="80" w:type="dxa"/>
              <w:left w:w="80" w:type="dxa"/>
              <w:bottom w:w="80" w:type="dxa"/>
              <w:right w:w="80" w:type="dxa"/>
            </w:tcMar>
          </w:tcPr>
          <w:p w14:paraId="05E378C4" w14:textId="77777777" w:rsidR="00EC501D" w:rsidRPr="0028525C" w:rsidRDefault="00EC501D" w:rsidP="00904623">
            <w:pPr>
              <w:spacing w:after="0" w:line="240" w:lineRule="auto"/>
              <w:ind w:firstLine="25"/>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8.3±1.29</w:t>
            </w:r>
          </w:p>
        </w:tc>
        <w:tc>
          <w:tcPr>
            <w:tcW w:w="1129" w:type="pct"/>
            <w:shd w:val="clear" w:color="auto" w:fill="auto"/>
            <w:tcMar>
              <w:top w:w="80" w:type="dxa"/>
              <w:left w:w="80" w:type="dxa"/>
              <w:bottom w:w="80" w:type="dxa"/>
              <w:right w:w="80" w:type="dxa"/>
            </w:tcMar>
          </w:tcPr>
          <w:p w14:paraId="029CB313"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9.4±1.33</w:t>
            </w:r>
          </w:p>
        </w:tc>
        <w:tc>
          <w:tcPr>
            <w:tcW w:w="1129" w:type="pct"/>
            <w:shd w:val="clear" w:color="auto" w:fill="auto"/>
            <w:tcMar>
              <w:top w:w="80" w:type="dxa"/>
              <w:left w:w="80" w:type="dxa"/>
              <w:bottom w:w="80" w:type="dxa"/>
              <w:right w:w="80" w:type="dxa"/>
            </w:tcMar>
          </w:tcPr>
          <w:p w14:paraId="508E986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&gt;</w:t>
            </w:r>
            <w:r w:rsidRPr="0028525C">
              <w:rPr>
                <w:rFonts w:ascii="Palatino Linotype" w:eastAsia="Arial Unicode MS" w:hAnsi="Palatino Linotype" w:cs="Arial Unicode MS"/>
                <w:color w:val="000000"/>
                <w:sz w:val="20"/>
                <w:szCs w:val="20"/>
                <w:u w:color="000000"/>
                <w:lang w:val="en-US" w:eastAsia="ru-RU"/>
              </w:rPr>
              <w:t>0.05</w:t>
            </w:r>
          </w:p>
        </w:tc>
      </w:tr>
    </w:tbl>
    <w:p w14:paraId="31785A61"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7130020B" w14:textId="457ADED4"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Music affects emotional memory. Listening to a familiar melody, a person can experience the emotions associated with it, which contributes to a positive mood. The results of the Positive Mental Health Scale questionnaire were used to assess the emotional and psychological factors of positive mental health before and after music therapy sessions (Table 3). The results of calculating the total score of the level of positive mental health showed that music has a positive effect on the state of mental health</w:t>
      </w:r>
      <w:r w:rsidR="0028525C">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 and </w:t>
      </w:r>
      <w:proofErr w:type="gramStart"/>
      <w:r w:rsidRPr="003E225F">
        <w:rPr>
          <w:rFonts w:ascii="Palatino Linotype" w:eastAsia="Arial Unicode MS" w:hAnsi="Palatino Linotype" w:cs="Arial Unicode MS"/>
          <w:color w:val="000000"/>
          <w:szCs w:val="24"/>
          <w:u w:color="000000"/>
          <w:lang w:val="en-GB" w:eastAsia="ru-RU"/>
        </w:rPr>
        <w:t>the majority of</w:t>
      </w:r>
      <w:proofErr w:type="gramEnd"/>
      <w:r w:rsidRPr="003E225F">
        <w:rPr>
          <w:rFonts w:ascii="Palatino Linotype" w:eastAsia="Arial Unicode MS" w:hAnsi="Palatino Linotype" w:cs="Arial Unicode MS"/>
          <w:color w:val="000000"/>
          <w:szCs w:val="24"/>
          <w:u w:color="000000"/>
          <w:lang w:val="en-GB" w:eastAsia="ru-RU"/>
        </w:rPr>
        <w:t xml:space="preserve"> respondents (54.6%) noted a high level after music therapy.</w:t>
      </w:r>
    </w:p>
    <w:p w14:paraId="6833CD59" w14:textId="77777777" w:rsidR="00EC501D" w:rsidRPr="003E225F" w:rsidRDefault="00EC501D" w:rsidP="00904623">
      <w:pPr>
        <w:spacing w:after="0" w:line="240" w:lineRule="auto"/>
        <w:rPr>
          <w:rFonts w:ascii="Palatino Linotype" w:eastAsia="Arial Unicode MS" w:hAnsi="Palatino Linotype" w:cs="Arial Unicode MS"/>
          <w:i/>
          <w:iCs/>
          <w:color w:val="000000"/>
          <w:szCs w:val="24"/>
          <w:u w:color="000000"/>
          <w:lang w:val="en-GB" w:eastAsia="ru-RU"/>
        </w:rPr>
      </w:pPr>
      <w:r w:rsidRPr="003E225F">
        <w:rPr>
          <w:rFonts w:ascii="Palatino Linotype" w:eastAsia="Arial Unicode MS" w:hAnsi="Palatino Linotype" w:cs="Arial Unicode MS"/>
          <w:i/>
          <w:iCs/>
          <w:color w:val="000000"/>
          <w:szCs w:val="24"/>
          <w:u w:color="000000"/>
          <w:lang w:val="en-GB" w:eastAsia="ru-RU"/>
        </w:rPr>
        <w:lastRenderedPageBreak/>
        <w:t>Table 3. The impact of music therapy on the distribution of respondents by the overall level of positive mental health “Positive Mental Health Scale”</w:t>
      </w:r>
    </w:p>
    <w:tbl>
      <w:tblPr>
        <w:tblW w:w="4999" w:type="pct"/>
        <w:jc w:val="center"/>
        <w:tblBorders>
          <w:top w:val="single" w:sz="4" w:space="0" w:color="000000"/>
          <w:bottom w:val="single" w:sz="4" w:space="0" w:color="000000"/>
          <w:insideH w:val="single" w:sz="4" w:space="0" w:color="000000"/>
        </w:tblBorders>
        <w:shd w:val="clear" w:color="auto" w:fill="CDD4E9"/>
        <w:tblLook w:val="04A0" w:firstRow="1" w:lastRow="0" w:firstColumn="1" w:lastColumn="0" w:noHBand="0" w:noVBand="1"/>
      </w:tblPr>
      <w:tblGrid>
        <w:gridCol w:w="2771"/>
        <w:gridCol w:w="1002"/>
        <w:gridCol w:w="1011"/>
        <w:gridCol w:w="1128"/>
        <w:gridCol w:w="1582"/>
        <w:gridCol w:w="1576"/>
      </w:tblGrid>
      <w:tr w:rsidR="00EC501D" w:rsidRPr="003E225F" w14:paraId="42D8E55B" w14:textId="77777777" w:rsidTr="00B22189">
        <w:trPr>
          <w:trHeight w:val="629"/>
          <w:jc w:val="center"/>
        </w:trPr>
        <w:tc>
          <w:tcPr>
            <w:tcW w:w="1526" w:type="pct"/>
            <w:vMerge w:val="restart"/>
            <w:shd w:val="clear" w:color="auto" w:fill="auto"/>
            <w:tcMar>
              <w:top w:w="80" w:type="dxa"/>
              <w:left w:w="80" w:type="dxa"/>
              <w:bottom w:w="80" w:type="dxa"/>
              <w:right w:w="80" w:type="dxa"/>
            </w:tcMar>
          </w:tcPr>
          <w:p w14:paraId="2659B17D"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Overall levels of positive mental health</w:t>
            </w:r>
          </w:p>
        </w:tc>
        <w:tc>
          <w:tcPr>
            <w:tcW w:w="1109" w:type="pct"/>
            <w:gridSpan w:val="2"/>
            <w:shd w:val="clear" w:color="auto" w:fill="auto"/>
            <w:tcMar>
              <w:top w:w="80" w:type="dxa"/>
              <w:left w:w="80" w:type="dxa"/>
              <w:bottom w:w="80" w:type="dxa"/>
              <w:right w:w="80" w:type="dxa"/>
            </w:tcMar>
          </w:tcPr>
          <w:p w14:paraId="59FAE04D"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Initial,</w:t>
            </w:r>
          </w:p>
          <w:p w14:paraId="087BC64A"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n=55</w:t>
            </w:r>
          </w:p>
        </w:tc>
        <w:tc>
          <w:tcPr>
            <w:tcW w:w="1494" w:type="pct"/>
            <w:gridSpan w:val="2"/>
            <w:shd w:val="clear" w:color="auto" w:fill="auto"/>
            <w:tcMar>
              <w:top w:w="80" w:type="dxa"/>
              <w:left w:w="80" w:type="dxa"/>
              <w:bottom w:w="80" w:type="dxa"/>
              <w:right w:w="80" w:type="dxa"/>
            </w:tcMar>
          </w:tcPr>
          <w:p w14:paraId="0F72AFF8"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After music therapy, n=55</w:t>
            </w:r>
          </w:p>
        </w:tc>
        <w:tc>
          <w:tcPr>
            <w:tcW w:w="869" w:type="pct"/>
            <w:vMerge w:val="restart"/>
            <w:shd w:val="clear" w:color="auto" w:fill="auto"/>
            <w:tcMar>
              <w:top w:w="80" w:type="dxa"/>
              <w:left w:w="80" w:type="dxa"/>
              <w:bottom w:w="80" w:type="dxa"/>
              <w:right w:w="80" w:type="dxa"/>
            </w:tcMar>
          </w:tcPr>
          <w:p w14:paraId="3DD58194"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Arial Unicode MS"/>
                <w:color w:val="000000"/>
                <w:sz w:val="20"/>
                <w:szCs w:val="20"/>
                <w:u w:color="000000"/>
                <w:lang w:val="en-US" w:eastAsia="ru-RU"/>
              </w:rPr>
              <w:t>P</w:t>
            </w:r>
          </w:p>
        </w:tc>
      </w:tr>
      <w:tr w:rsidR="00EC501D" w:rsidRPr="003E225F" w14:paraId="5363845A" w14:textId="77777777" w:rsidTr="00B22189">
        <w:trPr>
          <w:trHeight w:val="318"/>
          <w:jc w:val="center"/>
        </w:trPr>
        <w:tc>
          <w:tcPr>
            <w:tcW w:w="1526" w:type="pct"/>
            <w:vMerge/>
            <w:shd w:val="clear" w:color="auto" w:fill="auto"/>
          </w:tcPr>
          <w:p w14:paraId="15E39EB1"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p>
        </w:tc>
        <w:tc>
          <w:tcPr>
            <w:tcW w:w="552" w:type="pct"/>
            <w:shd w:val="clear" w:color="auto" w:fill="auto"/>
            <w:tcMar>
              <w:top w:w="80" w:type="dxa"/>
              <w:left w:w="80" w:type="dxa"/>
              <w:bottom w:w="80" w:type="dxa"/>
              <w:right w:w="80" w:type="dxa"/>
            </w:tcMar>
          </w:tcPr>
          <w:p w14:paraId="584B9C7B"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w:t>
            </w:r>
          </w:p>
        </w:tc>
        <w:tc>
          <w:tcPr>
            <w:tcW w:w="557" w:type="pct"/>
            <w:shd w:val="clear" w:color="auto" w:fill="auto"/>
            <w:tcMar>
              <w:top w:w="80" w:type="dxa"/>
              <w:left w:w="80" w:type="dxa"/>
              <w:bottom w:w="80" w:type="dxa"/>
              <w:right w:w="80" w:type="dxa"/>
            </w:tcMar>
          </w:tcPr>
          <w:p w14:paraId="67BEECA7"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w:t>
            </w:r>
          </w:p>
        </w:tc>
        <w:tc>
          <w:tcPr>
            <w:tcW w:w="622" w:type="pct"/>
            <w:shd w:val="clear" w:color="auto" w:fill="auto"/>
            <w:tcMar>
              <w:top w:w="80" w:type="dxa"/>
              <w:left w:w="80" w:type="dxa"/>
              <w:bottom w:w="80" w:type="dxa"/>
              <w:right w:w="80" w:type="dxa"/>
            </w:tcMar>
          </w:tcPr>
          <w:p w14:paraId="2289B7EF"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n</w:t>
            </w:r>
          </w:p>
        </w:tc>
        <w:tc>
          <w:tcPr>
            <w:tcW w:w="872" w:type="pct"/>
            <w:shd w:val="clear" w:color="auto" w:fill="auto"/>
            <w:tcMar>
              <w:top w:w="80" w:type="dxa"/>
              <w:left w:w="80" w:type="dxa"/>
              <w:bottom w:w="80" w:type="dxa"/>
              <w:right w:w="80" w:type="dxa"/>
            </w:tcMar>
          </w:tcPr>
          <w:p w14:paraId="18620991"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w:t>
            </w:r>
          </w:p>
        </w:tc>
        <w:tc>
          <w:tcPr>
            <w:tcW w:w="869" w:type="pct"/>
            <w:vMerge/>
            <w:shd w:val="clear" w:color="auto" w:fill="auto"/>
            <w:tcMar>
              <w:top w:w="80" w:type="dxa"/>
              <w:left w:w="80" w:type="dxa"/>
              <w:bottom w:w="80" w:type="dxa"/>
              <w:right w:w="80" w:type="dxa"/>
            </w:tcMar>
          </w:tcPr>
          <w:p w14:paraId="0415CCEE"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p>
        </w:tc>
      </w:tr>
      <w:tr w:rsidR="00EC501D" w:rsidRPr="003E225F" w14:paraId="086242D8" w14:textId="77777777" w:rsidTr="00B22189">
        <w:trPr>
          <w:trHeight w:val="874"/>
          <w:jc w:val="center"/>
        </w:trPr>
        <w:tc>
          <w:tcPr>
            <w:tcW w:w="1526" w:type="pct"/>
            <w:shd w:val="clear" w:color="auto" w:fill="auto"/>
            <w:tcMar>
              <w:top w:w="80" w:type="dxa"/>
              <w:left w:w="80" w:type="dxa"/>
              <w:bottom w:w="80" w:type="dxa"/>
              <w:right w:w="80" w:type="dxa"/>
            </w:tcMar>
            <w:vAlign w:val="center"/>
          </w:tcPr>
          <w:p w14:paraId="2BD94BE2"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 xml:space="preserve">Low </w:t>
            </w:r>
          </w:p>
          <w:p w14:paraId="4A40F91D"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 xml:space="preserve">Medium </w:t>
            </w:r>
          </w:p>
          <w:p w14:paraId="39A1A979"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 xml:space="preserve">High </w:t>
            </w:r>
          </w:p>
        </w:tc>
        <w:tc>
          <w:tcPr>
            <w:tcW w:w="552" w:type="pct"/>
            <w:shd w:val="clear" w:color="auto" w:fill="auto"/>
            <w:tcMar>
              <w:top w:w="80" w:type="dxa"/>
              <w:left w:w="80" w:type="dxa"/>
              <w:bottom w:w="80" w:type="dxa"/>
              <w:right w:w="80" w:type="dxa"/>
            </w:tcMar>
          </w:tcPr>
          <w:p w14:paraId="09EF5BEE"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13</w:t>
            </w:r>
          </w:p>
          <w:p w14:paraId="3EA66C30"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30</w:t>
            </w:r>
          </w:p>
          <w:p w14:paraId="11914628"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12</w:t>
            </w:r>
          </w:p>
        </w:tc>
        <w:tc>
          <w:tcPr>
            <w:tcW w:w="557" w:type="pct"/>
            <w:shd w:val="clear" w:color="auto" w:fill="auto"/>
            <w:tcMar>
              <w:top w:w="80" w:type="dxa"/>
              <w:left w:w="80" w:type="dxa"/>
              <w:bottom w:w="80" w:type="dxa"/>
              <w:right w:w="80" w:type="dxa"/>
            </w:tcMar>
          </w:tcPr>
          <w:p w14:paraId="0D3D2268"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23.6</w:t>
            </w:r>
          </w:p>
          <w:p w14:paraId="7D5DBA42"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54.6</w:t>
            </w:r>
          </w:p>
          <w:p w14:paraId="0FBF64F3"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21.8</w:t>
            </w:r>
          </w:p>
        </w:tc>
        <w:tc>
          <w:tcPr>
            <w:tcW w:w="622" w:type="pct"/>
            <w:shd w:val="clear" w:color="auto" w:fill="auto"/>
            <w:tcMar>
              <w:top w:w="80" w:type="dxa"/>
              <w:left w:w="80" w:type="dxa"/>
              <w:bottom w:w="80" w:type="dxa"/>
              <w:right w:w="80" w:type="dxa"/>
            </w:tcMar>
          </w:tcPr>
          <w:p w14:paraId="3C907234"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6</w:t>
            </w:r>
          </w:p>
          <w:p w14:paraId="0C7A0A03"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19</w:t>
            </w:r>
          </w:p>
          <w:p w14:paraId="40DED5C1"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30</w:t>
            </w:r>
          </w:p>
        </w:tc>
        <w:tc>
          <w:tcPr>
            <w:tcW w:w="872" w:type="pct"/>
            <w:shd w:val="clear" w:color="auto" w:fill="auto"/>
            <w:tcMar>
              <w:top w:w="80" w:type="dxa"/>
              <w:left w:w="80" w:type="dxa"/>
              <w:bottom w:w="80" w:type="dxa"/>
              <w:right w:w="80" w:type="dxa"/>
            </w:tcMar>
          </w:tcPr>
          <w:p w14:paraId="3FBB1D9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10.9</w:t>
            </w:r>
          </w:p>
          <w:p w14:paraId="086AE07B"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34.5</w:t>
            </w:r>
          </w:p>
          <w:p w14:paraId="0732921F"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54.6</w:t>
            </w:r>
          </w:p>
        </w:tc>
        <w:tc>
          <w:tcPr>
            <w:tcW w:w="869" w:type="pct"/>
            <w:shd w:val="clear" w:color="auto" w:fill="auto"/>
            <w:tcMar>
              <w:top w:w="80" w:type="dxa"/>
              <w:left w:w="80" w:type="dxa"/>
              <w:bottom w:w="80" w:type="dxa"/>
              <w:right w:w="80" w:type="dxa"/>
            </w:tcMar>
          </w:tcPr>
          <w:p w14:paraId="3A1C7505"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Arial Unicode MS"/>
                <w:color w:val="000000"/>
                <w:sz w:val="20"/>
                <w:szCs w:val="20"/>
                <w:u w:color="000000"/>
                <w:lang w:val="en-US" w:eastAsia="ru-RU"/>
              </w:rPr>
              <w:t>0.05</w:t>
            </w:r>
          </w:p>
          <w:p w14:paraId="70C21EC6"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US"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Arial Unicode MS"/>
                <w:color w:val="000000"/>
                <w:sz w:val="20"/>
                <w:szCs w:val="20"/>
                <w:u w:color="000000"/>
                <w:lang w:val="en-US" w:eastAsia="ru-RU"/>
              </w:rPr>
              <w:t>0.05</w:t>
            </w:r>
          </w:p>
          <w:p w14:paraId="62238997"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Palatino Linotype"/>
                <w:color w:val="000000"/>
                <w:sz w:val="20"/>
                <w:szCs w:val="20"/>
                <w:u w:color="000000"/>
                <w:lang w:val="en-GB" w:eastAsia="ru-RU"/>
              </w:rPr>
              <w:t>&lt;</w:t>
            </w:r>
            <w:r w:rsidRPr="0028525C">
              <w:rPr>
                <w:rFonts w:ascii="Palatino Linotype" w:eastAsia="Arial Unicode MS" w:hAnsi="Palatino Linotype" w:cs="Arial Unicode MS"/>
                <w:color w:val="000000"/>
                <w:sz w:val="20"/>
                <w:szCs w:val="20"/>
                <w:u w:color="000000"/>
                <w:lang w:val="en-US" w:eastAsia="ru-RU"/>
              </w:rPr>
              <w:t>0.05</w:t>
            </w:r>
          </w:p>
        </w:tc>
      </w:tr>
      <w:tr w:rsidR="00EC501D" w:rsidRPr="003E225F" w14:paraId="0739B3C8" w14:textId="77777777" w:rsidTr="00B22189">
        <w:trPr>
          <w:trHeight w:val="318"/>
          <w:jc w:val="center"/>
        </w:trPr>
        <w:tc>
          <w:tcPr>
            <w:tcW w:w="1526" w:type="pct"/>
            <w:shd w:val="clear" w:color="auto" w:fill="auto"/>
            <w:tcMar>
              <w:top w:w="80" w:type="dxa"/>
              <w:left w:w="80" w:type="dxa"/>
              <w:bottom w:w="80" w:type="dxa"/>
              <w:right w:w="80" w:type="dxa"/>
            </w:tcMar>
            <w:vAlign w:val="center"/>
          </w:tcPr>
          <w:p w14:paraId="3CAB1BE8" w14:textId="77777777" w:rsidR="00EC501D" w:rsidRPr="0028525C" w:rsidRDefault="00EC501D" w:rsidP="00904623">
            <w:pPr>
              <w:spacing w:after="0" w:line="240" w:lineRule="auto"/>
              <w:ind w:firstLine="52"/>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Total</w:t>
            </w:r>
          </w:p>
        </w:tc>
        <w:tc>
          <w:tcPr>
            <w:tcW w:w="552" w:type="pct"/>
            <w:shd w:val="clear" w:color="auto" w:fill="auto"/>
            <w:tcMar>
              <w:top w:w="80" w:type="dxa"/>
              <w:left w:w="80" w:type="dxa"/>
              <w:bottom w:w="80" w:type="dxa"/>
              <w:right w:w="80" w:type="dxa"/>
            </w:tcMar>
          </w:tcPr>
          <w:p w14:paraId="0B5A590B"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55</w:t>
            </w:r>
          </w:p>
        </w:tc>
        <w:tc>
          <w:tcPr>
            <w:tcW w:w="557" w:type="pct"/>
            <w:shd w:val="clear" w:color="auto" w:fill="auto"/>
            <w:tcMar>
              <w:top w:w="80" w:type="dxa"/>
              <w:left w:w="80" w:type="dxa"/>
              <w:bottom w:w="80" w:type="dxa"/>
              <w:right w:w="80" w:type="dxa"/>
            </w:tcMar>
          </w:tcPr>
          <w:p w14:paraId="2416B298" w14:textId="77777777" w:rsidR="00EC501D" w:rsidRPr="0028525C" w:rsidRDefault="00EC501D" w:rsidP="00904623">
            <w:pPr>
              <w:spacing w:after="0" w:line="240" w:lineRule="auto"/>
              <w:ind w:firstLine="66"/>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100</w:t>
            </w:r>
          </w:p>
        </w:tc>
        <w:tc>
          <w:tcPr>
            <w:tcW w:w="622" w:type="pct"/>
            <w:shd w:val="clear" w:color="auto" w:fill="auto"/>
            <w:tcMar>
              <w:top w:w="80" w:type="dxa"/>
              <w:left w:w="80" w:type="dxa"/>
              <w:bottom w:w="80" w:type="dxa"/>
              <w:right w:w="80" w:type="dxa"/>
            </w:tcMar>
          </w:tcPr>
          <w:p w14:paraId="15CE4285"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55</w:t>
            </w:r>
          </w:p>
        </w:tc>
        <w:tc>
          <w:tcPr>
            <w:tcW w:w="872" w:type="pct"/>
            <w:shd w:val="clear" w:color="auto" w:fill="auto"/>
            <w:tcMar>
              <w:top w:w="80" w:type="dxa"/>
              <w:left w:w="80" w:type="dxa"/>
              <w:bottom w:w="80" w:type="dxa"/>
              <w:right w:w="80" w:type="dxa"/>
            </w:tcMar>
          </w:tcPr>
          <w:p w14:paraId="24DA9EDE"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r w:rsidRPr="0028525C">
              <w:rPr>
                <w:rFonts w:ascii="Palatino Linotype" w:eastAsia="Arial Unicode MS" w:hAnsi="Palatino Linotype" w:cs="Arial Unicode MS"/>
                <w:color w:val="000000"/>
                <w:sz w:val="20"/>
                <w:szCs w:val="20"/>
                <w:u w:color="000000"/>
                <w:lang w:val="en-GB" w:eastAsia="ru-RU"/>
              </w:rPr>
              <w:t>100</w:t>
            </w:r>
          </w:p>
        </w:tc>
        <w:tc>
          <w:tcPr>
            <w:tcW w:w="869" w:type="pct"/>
            <w:shd w:val="clear" w:color="auto" w:fill="auto"/>
            <w:tcMar>
              <w:top w:w="80" w:type="dxa"/>
              <w:left w:w="80" w:type="dxa"/>
              <w:bottom w:w="80" w:type="dxa"/>
              <w:right w:w="80" w:type="dxa"/>
            </w:tcMar>
          </w:tcPr>
          <w:p w14:paraId="720D671D" w14:textId="77777777" w:rsidR="00EC501D" w:rsidRPr="0028525C" w:rsidRDefault="00EC501D" w:rsidP="00904623">
            <w:pPr>
              <w:spacing w:after="0" w:line="240" w:lineRule="auto"/>
              <w:jc w:val="center"/>
              <w:rPr>
                <w:rFonts w:ascii="Palatino Linotype" w:eastAsia="Arial Unicode MS" w:hAnsi="Palatino Linotype" w:cs="Arial Unicode MS"/>
                <w:color w:val="000000"/>
                <w:sz w:val="20"/>
                <w:szCs w:val="20"/>
                <w:u w:color="000000"/>
                <w:lang w:val="en-GB" w:eastAsia="ru-RU"/>
              </w:rPr>
            </w:pPr>
          </w:p>
        </w:tc>
      </w:tr>
    </w:tbl>
    <w:p w14:paraId="22246A4D"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6A0ECEE2" w14:textId="6CE0C139"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Everyone reacts differently to the same music. It depends on a person</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 xml:space="preserve">s preferences, mood, and personal characteristics. The surveyed respondents indicated that the </w:t>
      </w:r>
      <w:r w:rsidR="00CE38A8">
        <w:rPr>
          <w:rFonts w:ascii="Palatino Linotype" w:eastAsia="Arial Unicode MS" w:hAnsi="Palatino Linotype" w:cs="Arial Unicode MS"/>
          <w:color w:val="000000"/>
          <w:szCs w:val="24"/>
          <w:u w:color="000000"/>
          <w:lang w:val="en-GB" w:eastAsia="ru-RU"/>
        </w:rPr>
        <w:t>classical pieces offered acted as a form of relaxation</w:t>
      </w:r>
      <w:r w:rsidRPr="003E225F">
        <w:rPr>
          <w:rFonts w:ascii="Palatino Linotype" w:eastAsia="Arial Unicode MS" w:hAnsi="Palatino Linotype" w:cs="Arial Unicode MS"/>
          <w:color w:val="000000"/>
          <w:szCs w:val="24"/>
          <w:u w:color="000000"/>
          <w:lang w:val="en-GB" w:eastAsia="ru-RU"/>
        </w:rPr>
        <w:t xml:space="preserve">, while the music compositions subjectively chosen by the person caused </w:t>
      </w:r>
      <w:r w:rsidR="00CE38A8">
        <w:rPr>
          <w:rFonts w:ascii="Palatino Linotype" w:eastAsia="Arial Unicode MS" w:hAnsi="Palatino Linotype" w:cs="Arial Unicode MS"/>
          <w:color w:val="000000"/>
          <w:szCs w:val="24"/>
          <w:u w:color="000000"/>
          <w:lang w:val="en-GB" w:eastAsia="ru-RU"/>
        </w:rPr>
        <w:t>them</w:t>
      </w:r>
      <w:r w:rsidRPr="003E225F">
        <w:rPr>
          <w:rFonts w:ascii="Palatino Linotype" w:eastAsia="Arial Unicode MS" w:hAnsi="Palatino Linotype" w:cs="Arial Unicode MS"/>
          <w:color w:val="000000"/>
          <w:szCs w:val="24"/>
          <w:u w:color="000000"/>
          <w:lang w:val="en-GB" w:eastAsia="ru-RU"/>
        </w:rPr>
        <w:t xml:space="preserve"> the most pleasure. After music therapy, 54.6% of respondents noted an improvement in their emotional state. </w:t>
      </w:r>
    </w:p>
    <w:p w14:paraId="552395CF" w14:textId="367E3E20"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The mechanism of sound</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s effect on the human body is quite complex and is associated with various physiological processes.</w:t>
      </w:r>
    </w:p>
    <w:p w14:paraId="5136FAA5" w14:textId="28B26501" w:rsidR="00EC501D" w:rsidRPr="003E225F" w:rsidRDefault="00EC501D" w:rsidP="00904623">
      <w:pPr>
        <w:spacing w:after="0" w:line="240" w:lineRule="auto"/>
        <w:ind w:firstLine="709"/>
        <w:rPr>
          <w:rFonts w:ascii="Palatino Linotype" w:eastAsia="Arial Unicode MS" w:hAnsi="Palatino Linotype" w:cs="Arial Unicode MS"/>
          <w:b/>
          <w:bC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To understand </w:t>
      </w:r>
      <w:r w:rsidR="00CE38A8">
        <w:rPr>
          <w:rFonts w:ascii="Palatino Linotype" w:eastAsia="Arial Unicode MS" w:hAnsi="Palatino Linotype" w:cs="Arial Unicode MS"/>
          <w:color w:val="000000"/>
          <w:szCs w:val="24"/>
          <w:u w:color="000000"/>
          <w:lang w:val="en-GB" w:eastAsia="ru-RU"/>
        </w:rPr>
        <w:t>how the brain is affected by emotional and psychological states, it is necessary to note the main brain structures</w:t>
      </w:r>
      <w:r w:rsidRPr="003E225F">
        <w:rPr>
          <w:rFonts w:ascii="Palatino Linotype" w:eastAsia="Arial Unicode MS" w:hAnsi="Palatino Linotype" w:cs="Arial Unicode MS"/>
          <w:color w:val="000000"/>
          <w:szCs w:val="24"/>
          <w:u w:color="000000"/>
          <w:lang w:val="en-GB" w:eastAsia="ru-RU"/>
        </w:rPr>
        <w:t xml:space="preserve"> associated with the storage of memories and stimuli associated with emotions (Dunlop &amp; Wong, 2019). These brain structures </w:t>
      </w:r>
      <w:r w:rsidR="00CE38A8">
        <w:rPr>
          <w:rFonts w:ascii="Palatino Linotype" w:eastAsia="Arial Unicode MS" w:hAnsi="Palatino Linotype" w:cs="Arial Unicode MS"/>
          <w:color w:val="000000"/>
          <w:szCs w:val="24"/>
          <w:u w:color="000000"/>
          <w:lang w:val="en-GB" w:eastAsia="ru-RU"/>
        </w:rPr>
        <w:t>include</w:t>
      </w:r>
      <w:r w:rsidRPr="003E225F">
        <w:rPr>
          <w:rFonts w:ascii="Palatino Linotype" w:eastAsia="Arial Unicode MS" w:hAnsi="Palatino Linotype" w:cs="Arial Unicode MS"/>
          <w:color w:val="000000"/>
          <w:szCs w:val="24"/>
          <w:u w:color="000000"/>
          <w:lang w:val="en-GB" w:eastAsia="ru-RU"/>
        </w:rPr>
        <w:t xml:space="preserve"> the prefrontal cortex, the amygdala, and the hippocampus. Scientists have observed changes in these brain areas in various studies of emotional and psychological disorders (Fig.</w:t>
      </w:r>
      <w:r>
        <w:rPr>
          <w:rFonts w:ascii="Palatino Linotype" w:eastAsia="Arial Unicode MS" w:hAnsi="Palatino Linotype" w:cs="Arial Unicode MS"/>
          <w:color w:val="000000"/>
          <w:szCs w:val="24"/>
          <w:u w:color="000000"/>
          <w:lang w:val="uk-UA" w:eastAsia="ru-RU"/>
        </w:rPr>
        <w:t> </w:t>
      </w:r>
      <w:r w:rsidRPr="003E225F">
        <w:rPr>
          <w:rFonts w:ascii="Palatino Linotype" w:eastAsia="Arial Unicode MS" w:hAnsi="Palatino Linotype" w:cs="Arial Unicode MS"/>
          <w:color w:val="000000"/>
          <w:szCs w:val="24"/>
          <w:u w:color="000000"/>
          <w:lang w:val="en-GB" w:eastAsia="ru-RU"/>
        </w:rPr>
        <w:t>2).</w:t>
      </w:r>
    </w:p>
    <w:p w14:paraId="453A5A9E" w14:textId="3E40C6E6" w:rsidR="00EC501D" w:rsidRPr="003E225F" w:rsidRDefault="00CE38A8" w:rsidP="00904623">
      <w:pPr>
        <w:spacing w:after="0" w:line="240" w:lineRule="auto"/>
        <w:ind w:firstLine="709"/>
        <w:rPr>
          <w:rFonts w:ascii="Palatino Linotype" w:eastAsia="Arial Unicode MS" w:hAnsi="Palatino Linotype" w:cs="Arial Unicode MS"/>
          <w:b/>
          <w:bCs/>
          <w:color w:val="000000"/>
          <w:szCs w:val="24"/>
          <w:u w:color="000000"/>
          <w:lang w:val="en-GB" w:eastAsia="ru-RU"/>
        </w:rPr>
      </w:pPr>
      <w:r w:rsidRPr="003E225F">
        <w:rPr>
          <w:rFonts w:ascii="Palatino Linotype" w:eastAsia="Arial Unicode MS" w:hAnsi="Palatino Linotype" w:cs="Arial Unicode MS"/>
          <w:b/>
          <w:bCs/>
          <w:noProof/>
          <w:color w:val="000000"/>
          <w:szCs w:val="24"/>
          <w:u w:color="000000"/>
          <w:lang w:val="en-GB" w:eastAsia="ru-RU"/>
          <w14:ligatures w14:val="standardContextual"/>
        </w:rPr>
        <mc:AlternateContent>
          <mc:Choice Requires="wpg">
            <w:drawing>
              <wp:anchor distT="0" distB="0" distL="114300" distR="114300" simplePos="0" relativeHeight="251668480" behindDoc="0" locked="0" layoutInCell="1" allowOverlap="1" wp14:anchorId="4A562443" wp14:editId="58FD2BAF">
                <wp:simplePos x="0" y="0"/>
                <wp:positionH relativeFrom="margin">
                  <wp:posOffset>516255</wp:posOffset>
                </wp:positionH>
                <wp:positionV relativeFrom="paragraph">
                  <wp:posOffset>233045</wp:posOffset>
                </wp:positionV>
                <wp:extent cx="4793615" cy="2536825"/>
                <wp:effectExtent l="0" t="0" r="26035" b="15875"/>
                <wp:wrapSquare wrapText="bothSides"/>
                <wp:docPr id="32" name="Группа 32"/>
                <wp:cNvGraphicFramePr/>
                <a:graphic xmlns:a="http://schemas.openxmlformats.org/drawingml/2006/main">
                  <a:graphicData uri="http://schemas.microsoft.com/office/word/2010/wordprocessingGroup">
                    <wpg:wgp>
                      <wpg:cNvGrpSpPr/>
                      <wpg:grpSpPr>
                        <a:xfrm>
                          <a:off x="0" y="0"/>
                          <a:ext cx="4793615" cy="2536825"/>
                          <a:chOff x="381630" y="285750"/>
                          <a:chExt cx="4676145" cy="2536825"/>
                        </a:xfrm>
                      </wpg:grpSpPr>
                      <wps:wsp>
                        <wps:cNvPr id="30" name="officeArt object" descr="Надпись 2"/>
                        <wps:cNvSpPr txBox="1"/>
                        <wps:spPr>
                          <a:xfrm>
                            <a:off x="546100" y="1841500"/>
                            <a:ext cx="1724025" cy="981075"/>
                          </a:xfrm>
                          <a:prstGeom prst="rect">
                            <a:avLst/>
                          </a:prstGeom>
                          <a:solidFill>
                            <a:srgbClr val="FFFFFF"/>
                          </a:solidFill>
                          <a:ln w="9525" cap="flat">
                            <a:solidFill>
                              <a:srgbClr val="000000"/>
                            </a:solidFill>
                            <a:prstDash val="solid"/>
                            <a:miter lim="800000"/>
                          </a:ln>
                          <a:effectLst/>
                        </wps:spPr>
                        <wps:txbx>
                          <w:txbxContent>
                            <w:p w14:paraId="02B84CB5"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b/>
                                  <w:bCs/>
                                  <w:sz w:val="20"/>
                                  <w:szCs w:val="20"/>
                                  <w:lang w:val="en-US"/>
                                </w:rPr>
                                <w:t xml:space="preserve">Amygdala or almond-shaped body </w:t>
                              </w:r>
                              <w:r w:rsidRPr="00CE38A8">
                                <w:rPr>
                                  <w:rFonts w:ascii="Palatino Linotype" w:hAnsi="Palatino Linotype"/>
                                  <w:i/>
                                  <w:iCs/>
                                  <w:sz w:val="20"/>
                                  <w:szCs w:val="20"/>
                                  <w:lang w:val="en-US"/>
                                </w:rPr>
                                <w:t>Decision making</w:t>
                              </w:r>
                            </w:p>
                            <w:p w14:paraId="736378BE"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Emotional memory</w:t>
                              </w:r>
                            </w:p>
                            <w:p w14:paraId="4A1C0BA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proofErr w:type="spellStart"/>
                              <w:r w:rsidRPr="00CE38A8">
                                <w:rPr>
                                  <w:rFonts w:ascii="Palatino Linotype" w:hAnsi="Palatino Linotype"/>
                                  <w:i/>
                                  <w:iCs/>
                                  <w:sz w:val="20"/>
                                  <w:szCs w:val="20"/>
                                </w:rPr>
                                <w:t>Регуляція</w:t>
                              </w:r>
                              <w:proofErr w:type="spellEnd"/>
                              <w:r w:rsidRPr="00CE38A8">
                                <w:rPr>
                                  <w:rFonts w:ascii="Palatino Linotype" w:hAnsi="Palatino Linotype"/>
                                  <w:i/>
                                  <w:iCs/>
                                  <w:sz w:val="20"/>
                                  <w:szCs w:val="20"/>
                                  <w:lang w:val="en-US"/>
                                </w:rPr>
                                <w:t xml:space="preserve"> </w:t>
                              </w:r>
                              <w:proofErr w:type="spellStart"/>
                              <w:r w:rsidRPr="00CE38A8">
                                <w:rPr>
                                  <w:rFonts w:ascii="Palatino Linotype" w:hAnsi="Palatino Linotype"/>
                                  <w:i/>
                                  <w:iCs/>
                                  <w:sz w:val="20"/>
                                  <w:szCs w:val="20"/>
                                </w:rPr>
                                <w:t>поведінки</w:t>
                              </w:r>
                              <w:proofErr w:type="spellEnd"/>
                            </w:p>
                            <w:p w14:paraId="30F91051" w14:textId="77777777" w:rsidR="00EC501D" w:rsidRPr="00CE38A8" w:rsidRDefault="00EC501D" w:rsidP="00EC501D">
                              <w:pPr>
                                <w:spacing w:after="0" w:line="240" w:lineRule="auto"/>
                                <w:rPr>
                                  <w:rFonts w:ascii="Palatino Linotype" w:hAnsi="Palatino Linotype"/>
                                  <w:sz w:val="20"/>
                                  <w:szCs w:val="20"/>
                                  <w:lang w:val="en-US"/>
                                </w:rPr>
                              </w:pPr>
                              <w:proofErr w:type="spellStart"/>
                              <w:r w:rsidRPr="00CE38A8">
                                <w:rPr>
                                  <w:rFonts w:ascii="Palatino Linotype" w:hAnsi="Palatino Linotype"/>
                                  <w:i/>
                                  <w:iCs/>
                                  <w:sz w:val="20"/>
                                  <w:szCs w:val="20"/>
                                </w:rPr>
                                <w:t>Викликає</w:t>
                              </w:r>
                              <w:proofErr w:type="spellEnd"/>
                              <w:r w:rsidRPr="00CE38A8">
                                <w:rPr>
                                  <w:rFonts w:ascii="Palatino Linotype" w:hAnsi="Palatino Linotype"/>
                                  <w:i/>
                                  <w:iCs/>
                                  <w:sz w:val="20"/>
                                  <w:szCs w:val="20"/>
                                  <w:lang w:val="en-US"/>
                                </w:rPr>
                                <w:t xml:space="preserve"> </w:t>
                              </w:r>
                              <w:proofErr w:type="spellStart"/>
                              <w:r w:rsidRPr="00CE38A8">
                                <w:rPr>
                                  <w:rFonts w:ascii="Palatino Linotype" w:hAnsi="Palatino Linotype"/>
                                  <w:i/>
                                  <w:iCs/>
                                  <w:sz w:val="20"/>
                                  <w:szCs w:val="20"/>
                                </w:rPr>
                                <w:t>стрес</w:t>
                              </w:r>
                              <w:proofErr w:type="spellEnd"/>
                              <w:r w:rsidRPr="00CE38A8">
                                <w:rPr>
                                  <w:rFonts w:ascii="Palatino Linotype" w:hAnsi="Palatino Linotype"/>
                                  <w:i/>
                                  <w:iCs/>
                                  <w:sz w:val="20"/>
                                  <w:szCs w:val="20"/>
                                  <w:lang w:val="en-US"/>
                                </w:rPr>
                                <w:t xml:space="preserve">, </w:t>
                              </w:r>
                              <w:proofErr w:type="spellStart"/>
                              <w:r w:rsidRPr="00CE38A8">
                                <w:rPr>
                                  <w:rFonts w:ascii="Palatino Linotype" w:hAnsi="Palatino Linotype"/>
                                  <w:i/>
                                  <w:iCs/>
                                  <w:sz w:val="20"/>
                                  <w:szCs w:val="20"/>
                                </w:rPr>
                                <w:t>страх</w:t>
                              </w:r>
                              <w:proofErr w:type="spellEnd"/>
                            </w:p>
                          </w:txbxContent>
                        </wps:txbx>
                        <wps:bodyPr wrap="square" lIns="45719" tIns="45719" rIns="45719" bIns="45719" numCol="1" anchor="t">
                          <a:noAutofit/>
                        </wps:bodyPr>
                      </wps:wsp>
                      <wps:wsp>
                        <wps:cNvPr id="29" name="officeArt object" descr="Надпись 2"/>
                        <wps:cNvSpPr txBox="1"/>
                        <wps:spPr>
                          <a:xfrm>
                            <a:off x="381630" y="387350"/>
                            <a:ext cx="1666875" cy="804848"/>
                          </a:xfrm>
                          <a:prstGeom prst="rect">
                            <a:avLst/>
                          </a:prstGeom>
                          <a:solidFill>
                            <a:srgbClr val="FFFFFF"/>
                          </a:solidFill>
                          <a:ln w="9525" cap="flat">
                            <a:solidFill>
                              <a:srgbClr val="000000"/>
                            </a:solidFill>
                            <a:prstDash val="solid"/>
                            <a:miter lim="800000"/>
                          </a:ln>
                          <a:effectLst/>
                        </wps:spPr>
                        <wps:txbx>
                          <w:txbxContent>
                            <w:p w14:paraId="6B5EAF29" w14:textId="77777777" w:rsidR="00EC501D" w:rsidRPr="00CE38A8" w:rsidRDefault="00EC501D" w:rsidP="00EC501D">
                              <w:pPr>
                                <w:spacing w:after="0" w:line="240" w:lineRule="auto"/>
                                <w:rPr>
                                  <w:rFonts w:ascii="Palatino Linotype" w:eastAsia="Times New Roman" w:hAnsi="Palatino Linotype" w:cs="Times New Roman"/>
                                  <w:b/>
                                  <w:bCs/>
                                  <w:sz w:val="20"/>
                                  <w:szCs w:val="20"/>
                                  <w:lang w:val="en-US"/>
                                </w:rPr>
                              </w:pPr>
                              <w:r w:rsidRPr="00CE38A8">
                                <w:rPr>
                                  <w:rFonts w:ascii="Palatino Linotype" w:hAnsi="Palatino Linotype"/>
                                  <w:b/>
                                  <w:bCs/>
                                  <w:sz w:val="20"/>
                                  <w:szCs w:val="20"/>
                                  <w:lang w:val="en-US"/>
                                </w:rPr>
                                <w:t>Prefrontal cortex</w:t>
                              </w:r>
                            </w:p>
                            <w:p w14:paraId="2A72A1FF" w14:textId="77777777" w:rsidR="00EC501D" w:rsidRPr="00CE38A8" w:rsidRDefault="00EC501D" w:rsidP="00EC501D">
                              <w:pPr>
                                <w:spacing w:after="0" w:line="240" w:lineRule="auto"/>
                                <w:rPr>
                                  <w:rFonts w:ascii="Palatino Linotype" w:eastAsia="Times New Roman" w:hAnsi="Palatino Linotype" w:cs="Times New Roman"/>
                                  <w:i/>
                                  <w:iCs/>
                                  <w:sz w:val="20"/>
                                  <w:szCs w:val="20"/>
                                  <w:shd w:val="clear" w:color="auto" w:fill="FFFFFF"/>
                                  <w:lang w:val="en-US"/>
                                </w:rPr>
                              </w:pPr>
                              <w:r w:rsidRPr="00CE38A8">
                                <w:rPr>
                                  <w:rFonts w:ascii="Palatino Linotype" w:hAnsi="Palatino Linotype"/>
                                  <w:i/>
                                  <w:iCs/>
                                  <w:sz w:val="20"/>
                                  <w:szCs w:val="20"/>
                                  <w:shd w:val="clear" w:color="auto" w:fill="FFFFFF"/>
                                  <w:lang w:val="en-US"/>
                                </w:rPr>
                                <w:t>Regulation of emotions</w:t>
                              </w:r>
                            </w:p>
                            <w:p w14:paraId="0ABD6EE9" w14:textId="77777777" w:rsidR="00EC501D" w:rsidRPr="00CE38A8" w:rsidRDefault="00EC501D" w:rsidP="00EC501D">
                              <w:pPr>
                                <w:spacing w:after="0" w:line="240" w:lineRule="auto"/>
                                <w:rPr>
                                  <w:rFonts w:ascii="Palatino Linotype" w:eastAsia="Times New Roman" w:hAnsi="Palatino Linotype" w:cs="Times New Roman"/>
                                  <w:i/>
                                  <w:iCs/>
                                  <w:sz w:val="20"/>
                                  <w:szCs w:val="20"/>
                                  <w:shd w:val="clear" w:color="auto" w:fill="FFFFFF"/>
                                  <w:lang w:val="en-US"/>
                                </w:rPr>
                              </w:pPr>
                              <w:r w:rsidRPr="00CE38A8">
                                <w:rPr>
                                  <w:rFonts w:ascii="Palatino Linotype" w:hAnsi="Palatino Linotype"/>
                                  <w:i/>
                                  <w:iCs/>
                                  <w:sz w:val="20"/>
                                  <w:szCs w:val="20"/>
                                  <w:shd w:val="clear" w:color="auto" w:fill="FFFFFF"/>
                                  <w:lang w:val="en-US"/>
                                </w:rPr>
                                <w:t>Abstract thinking</w:t>
                              </w:r>
                            </w:p>
                            <w:p w14:paraId="205487C2" w14:textId="77777777" w:rsidR="00EC501D" w:rsidRPr="00CE38A8" w:rsidRDefault="00EC501D" w:rsidP="00EC501D">
                              <w:pPr>
                                <w:spacing w:after="0" w:line="240" w:lineRule="auto"/>
                                <w:rPr>
                                  <w:rFonts w:ascii="Palatino Linotype" w:hAnsi="Palatino Linotype"/>
                                  <w:sz w:val="20"/>
                                  <w:szCs w:val="20"/>
                                </w:rPr>
                              </w:pPr>
                              <w:proofErr w:type="spellStart"/>
                              <w:r w:rsidRPr="00CE38A8">
                                <w:rPr>
                                  <w:rFonts w:ascii="Palatino Linotype" w:hAnsi="Palatino Linotype"/>
                                  <w:i/>
                                  <w:iCs/>
                                  <w:sz w:val="20"/>
                                  <w:szCs w:val="20"/>
                                  <w:shd w:val="clear" w:color="auto" w:fill="FFFFFF"/>
                                </w:rPr>
                                <w:t>Вирішення</w:t>
                              </w:r>
                              <w:proofErr w:type="spellEnd"/>
                              <w:r w:rsidRPr="00CE38A8">
                                <w:rPr>
                                  <w:rFonts w:ascii="Palatino Linotype" w:hAnsi="Palatino Linotype"/>
                                  <w:i/>
                                  <w:iCs/>
                                  <w:sz w:val="20"/>
                                  <w:szCs w:val="20"/>
                                  <w:shd w:val="clear" w:color="auto" w:fill="FFFFFF"/>
                                </w:rPr>
                                <w:t xml:space="preserve"> </w:t>
                              </w:r>
                              <w:proofErr w:type="spellStart"/>
                              <w:r w:rsidRPr="00CE38A8">
                                <w:rPr>
                                  <w:rFonts w:ascii="Palatino Linotype" w:hAnsi="Palatino Linotype"/>
                                  <w:i/>
                                  <w:iCs/>
                                  <w:sz w:val="20"/>
                                  <w:szCs w:val="20"/>
                                  <w:shd w:val="clear" w:color="auto" w:fill="FFFFFF"/>
                                </w:rPr>
                                <w:t>проблем</w:t>
                              </w:r>
                              <w:proofErr w:type="spellEnd"/>
                              <w:r w:rsidRPr="00CE38A8">
                                <w:rPr>
                                  <w:rFonts w:ascii="Palatino Linotype" w:hAnsi="Palatino Linotype"/>
                                  <w:b/>
                                  <w:bCs/>
                                  <w:sz w:val="20"/>
                                  <w:szCs w:val="20"/>
                                </w:rPr>
                                <w:t xml:space="preserve">                                </w:t>
                              </w:r>
                            </w:p>
                          </w:txbxContent>
                        </wps:txbx>
                        <wps:bodyPr wrap="square" lIns="45719" tIns="45719" rIns="45719" bIns="45719" numCol="1" anchor="t">
                          <a:noAutofit/>
                        </wps:bodyPr>
                      </wps:wsp>
                      <wps:wsp>
                        <wps:cNvPr id="28" name="officeArt object" descr="Надпись 2"/>
                        <wps:cNvSpPr txBox="1"/>
                        <wps:spPr>
                          <a:xfrm>
                            <a:off x="3333750" y="285750"/>
                            <a:ext cx="1724025" cy="838200"/>
                          </a:xfrm>
                          <a:prstGeom prst="rect">
                            <a:avLst/>
                          </a:prstGeom>
                          <a:solidFill>
                            <a:srgbClr val="FFFFFF"/>
                          </a:solidFill>
                          <a:ln w="9525" cap="flat">
                            <a:solidFill>
                              <a:srgbClr val="000000"/>
                            </a:solidFill>
                            <a:prstDash val="solid"/>
                            <a:miter lim="800000"/>
                          </a:ln>
                          <a:effectLst/>
                        </wps:spPr>
                        <wps:txbx>
                          <w:txbxContent>
                            <w:p w14:paraId="34567C41" w14:textId="77777777" w:rsidR="00EC501D" w:rsidRPr="00CE38A8" w:rsidRDefault="00EC501D" w:rsidP="00EC501D">
                              <w:pPr>
                                <w:spacing w:after="0" w:line="240" w:lineRule="auto"/>
                                <w:rPr>
                                  <w:rFonts w:ascii="Palatino Linotype" w:eastAsia="Times New Roman" w:hAnsi="Palatino Linotype" w:cs="Times New Roman"/>
                                  <w:b/>
                                  <w:bCs/>
                                  <w:sz w:val="20"/>
                                  <w:szCs w:val="20"/>
                                  <w:lang w:val="en-US"/>
                                </w:rPr>
                              </w:pPr>
                              <w:r w:rsidRPr="00CE38A8">
                                <w:rPr>
                                  <w:rFonts w:ascii="Palatino Linotype" w:hAnsi="Palatino Linotype"/>
                                  <w:b/>
                                  <w:bCs/>
                                  <w:sz w:val="20"/>
                                  <w:szCs w:val="20"/>
                                  <w:lang w:val="en-US"/>
                                </w:rPr>
                                <w:t>Hippocampus</w:t>
                              </w:r>
                            </w:p>
                            <w:p w14:paraId="74E9A6B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Strengthening your memory</w:t>
                              </w:r>
                            </w:p>
                            <w:p w14:paraId="42AEE51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Spatial memory</w:t>
                              </w:r>
                            </w:p>
                            <w:p w14:paraId="4A98BA4A" w14:textId="77777777" w:rsidR="00EC501D" w:rsidRPr="00CE38A8" w:rsidRDefault="00EC501D" w:rsidP="00EC501D">
                              <w:pPr>
                                <w:spacing w:after="0" w:line="240" w:lineRule="auto"/>
                                <w:rPr>
                                  <w:rFonts w:ascii="Palatino Linotype" w:hAnsi="Palatino Linotype"/>
                                  <w:sz w:val="20"/>
                                  <w:szCs w:val="20"/>
                                </w:rPr>
                              </w:pPr>
                              <w:proofErr w:type="spellStart"/>
                              <w:r w:rsidRPr="00CE38A8">
                                <w:rPr>
                                  <w:rFonts w:ascii="Palatino Linotype" w:hAnsi="Palatino Linotype"/>
                                  <w:i/>
                                  <w:iCs/>
                                  <w:sz w:val="20"/>
                                  <w:szCs w:val="20"/>
                                </w:rPr>
                                <w:t>Навчання</w:t>
                              </w:r>
                              <w:proofErr w:type="spellEnd"/>
                            </w:p>
                          </w:txbxContent>
                        </wps:txbx>
                        <wps:bodyPr wrap="square" lIns="45719" tIns="45719" rIns="45719" bIns="45719" numCol="1" anchor="t">
                          <a:noAutofit/>
                        </wps:bodyPr>
                      </wps:wsp>
                    </wpg:wgp>
                  </a:graphicData>
                </a:graphic>
                <wp14:sizeRelH relativeFrom="margin">
                  <wp14:pctWidth>0</wp14:pctWidth>
                </wp14:sizeRelH>
              </wp:anchor>
            </w:drawing>
          </mc:Choice>
          <mc:Fallback>
            <w:pict>
              <v:group w14:anchorId="4A562443" id="Группа 32" o:spid="_x0000_s1027" style="position:absolute;left:0;text-align:left;margin-left:40.65pt;margin-top:18.35pt;width:377.45pt;height:199.75pt;z-index:251668480;mso-position-horizontal-relative:margin;mso-width-relative:margin" coordorigin="3816,2857" coordsize="46761,2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">
                <v:shape id="officeArt object" o:spid="_x0000_s1028" type="#_x0000_t202" alt="Надпись 2" style="position:absolute;left:5461;top:18415;width:17240;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">
                  <v:textbox inset="1.27mm,1.27mm,1.27mm,1.27mm">
                    <w:txbxContent>
                      <w:p w14:paraId="02B84CB5"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b/>
                            <w:bCs/>
                            <w:sz w:val="20"/>
                            <w:szCs w:val="20"/>
                            <w:lang w:val="en-US"/>
                          </w:rPr>
                          <w:t xml:space="preserve">Amygdala or almond-shaped body </w:t>
                        </w:r>
                        <w:r w:rsidRPr="00CE38A8">
                          <w:rPr>
                            <w:rFonts w:ascii="Palatino Linotype" w:hAnsi="Palatino Linotype"/>
                            <w:i/>
                            <w:iCs/>
                            <w:sz w:val="20"/>
                            <w:szCs w:val="20"/>
                            <w:lang w:val="en-US"/>
                          </w:rPr>
                          <w:t>Decision making</w:t>
                        </w:r>
                      </w:p>
                      <w:p w14:paraId="736378BE"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Emotional memory</w:t>
                        </w:r>
                      </w:p>
                      <w:p w14:paraId="4A1C0BA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rPr>
                          <w:t>Регуляція</w:t>
                        </w:r>
                        <w:r w:rsidRPr="00CE38A8">
                          <w:rPr>
                            <w:rFonts w:ascii="Palatino Linotype" w:hAnsi="Palatino Linotype"/>
                            <w:i/>
                            <w:iCs/>
                            <w:sz w:val="20"/>
                            <w:szCs w:val="20"/>
                            <w:lang w:val="en-US"/>
                          </w:rPr>
                          <w:t xml:space="preserve"> </w:t>
                        </w:r>
                        <w:r w:rsidRPr="00CE38A8">
                          <w:rPr>
                            <w:rFonts w:ascii="Palatino Linotype" w:hAnsi="Palatino Linotype"/>
                            <w:i/>
                            <w:iCs/>
                            <w:sz w:val="20"/>
                            <w:szCs w:val="20"/>
                          </w:rPr>
                          <w:t>поведінки</w:t>
                        </w:r>
                      </w:p>
                      <w:p w14:paraId="30F91051" w14:textId="77777777" w:rsidR="00EC501D" w:rsidRPr="00CE38A8" w:rsidRDefault="00EC501D" w:rsidP="00EC501D">
                        <w:pPr>
                          <w:spacing w:after="0" w:line="240" w:lineRule="auto"/>
                          <w:rPr>
                            <w:rFonts w:ascii="Palatino Linotype" w:hAnsi="Palatino Linotype"/>
                            <w:sz w:val="20"/>
                            <w:szCs w:val="20"/>
                            <w:lang w:val="en-US"/>
                          </w:rPr>
                        </w:pPr>
                        <w:r w:rsidRPr="00CE38A8">
                          <w:rPr>
                            <w:rFonts w:ascii="Palatino Linotype" w:hAnsi="Palatino Linotype"/>
                            <w:i/>
                            <w:iCs/>
                            <w:sz w:val="20"/>
                            <w:szCs w:val="20"/>
                          </w:rPr>
                          <w:t>Викликає</w:t>
                        </w:r>
                        <w:r w:rsidRPr="00CE38A8">
                          <w:rPr>
                            <w:rFonts w:ascii="Palatino Linotype" w:hAnsi="Palatino Linotype"/>
                            <w:i/>
                            <w:iCs/>
                            <w:sz w:val="20"/>
                            <w:szCs w:val="20"/>
                            <w:lang w:val="en-US"/>
                          </w:rPr>
                          <w:t xml:space="preserve"> </w:t>
                        </w:r>
                        <w:r w:rsidRPr="00CE38A8">
                          <w:rPr>
                            <w:rFonts w:ascii="Palatino Linotype" w:hAnsi="Palatino Linotype"/>
                            <w:i/>
                            <w:iCs/>
                            <w:sz w:val="20"/>
                            <w:szCs w:val="20"/>
                          </w:rPr>
                          <w:t>стрес</w:t>
                        </w:r>
                        <w:r w:rsidRPr="00CE38A8">
                          <w:rPr>
                            <w:rFonts w:ascii="Palatino Linotype" w:hAnsi="Palatino Linotype"/>
                            <w:i/>
                            <w:iCs/>
                            <w:sz w:val="20"/>
                            <w:szCs w:val="20"/>
                            <w:lang w:val="en-US"/>
                          </w:rPr>
                          <w:t xml:space="preserve">, </w:t>
                        </w:r>
                        <w:r w:rsidRPr="00CE38A8">
                          <w:rPr>
                            <w:rFonts w:ascii="Palatino Linotype" w:hAnsi="Palatino Linotype"/>
                            <w:i/>
                            <w:iCs/>
                            <w:sz w:val="20"/>
                            <w:szCs w:val="20"/>
                          </w:rPr>
                          <w:t>страх</w:t>
                        </w:r>
                      </w:p>
                    </w:txbxContent>
                  </v:textbox>
                </v:shape>
                <v:shape id="officeArt object" o:spid="_x0000_s1029" type="#_x0000_t202" alt="Надпись 2" style="position:absolute;left:3816;top:3873;width:16669;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">
                  <v:textbox inset="1.27mm,1.27mm,1.27mm,1.27mm">
                    <w:txbxContent>
                      <w:p w14:paraId="6B5EAF29" w14:textId="77777777" w:rsidR="00EC501D" w:rsidRPr="00CE38A8" w:rsidRDefault="00EC501D" w:rsidP="00EC501D">
                        <w:pPr>
                          <w:spacing w:after="0" w:line="240" w:lineRule="auto"/>
                          <w:rPr>
                            <w:rFonts w:ascii="Palatino Linotype" w:eastAsia="Times New Roman" w:hAnsi="Palatino Linotype" w:cs="Times New Roman"/>
                            <w:b/>
                            <w:bCs/>
                            <w:sz w:val="20"/>
                            <w:szCs w:val="20"/>
                            <w:lang w:val="en-US"/>
                          </w:rPr>
                        </w:pPr>
                        <w:r w:rsidRPr="00CE38A8">
                          <w:rPr>
                            <w:rFonts w:ascii="Palatino Linotype" w:hAnsi="Palatino Linotype"/>
                            <w:b/>
                            <w:bCs/>
                            <w:sz w:val="20"/>
                            <w:szCs w:val="20"/>
                            <w:lang w:val="en-US"/>
                          </w:rPr>
                          <w:t>Prefrontal cortex</w:t>
                        </w:r>
                      </w:p>
                      <w:p w14:paraId="2A72A1FF" w14:textId="77777777" w:rsidR="00EC501D" w:rsidRPr="00CE38A8" w:rsidRDefault="00EC501D" w:rsidP="00EC501D">
                        <w:pPr>
                          <w:spacing w:after="0" w:line="240" w:lineRule="auto"/>
                          <w:rPr>
                            <w:rFonts w:ascii="Palatino Linotype" w:eastAsia="Times New Roman" w:hAnsi="Palatino Linotype" w:cs="Times New Roman"/>
                            <w:i/>
                            <w:iCs/>
                            <w:sz w:val="20"/>
                            <w:szCs w:val="20"/>
                            <w:shd w:val="clear" w:color="auto" w:fill="FFFFFF"/>
                            <w:lang w:val="en-US"/>
                          </w:rPr>
                        </w:pPr>
                        <w:r w:rsidRPr="00CE38A8">
                          <w:rPr>
                            <w:rFonts w:ascii="Palatino Linotype" w:hAnsi="Palatino Linotype"/>
                            <w:i/>
                            <w:iCs/>
                            <w:sz w:val="20"/>
                            <w:szCs w:val="20"/>
                            <w:shd w:val="clear" w:color="auto" w:fill="FFFFFF"/>
                            <w:lang w:val="en-US"/>
                          </w:rPr>
                          <w:t>Regulation of emotions</w:t>
                        </w:r>
                      </w:p>
                      <w:p w14:paraId="0ABD6EE9" w14:textId="77777777" w:rsidR="00EC501D" w:rsidRPr="00CE38A8" w:rsidRDefault="00EC501D" w:rsidP="00EC501D">
                        <w:pPr>
                          <w:spacing w:after="0" w:line="240" w:lineRule="auto"/>
                          <w:rPr>
                            <w:rFonts w:ascii="Palatino Linotype" w:eastAsia="Times New Roman" w:hAnsi="Palatino Linotype" w:cs="Times New Roman"/>
                            <w:i/>
                            <w:iCs/>
                            <w:sz w:val="20"/>
                            <w:szCs w:val="20"/>
                            <w:shd w:val="clear" w:color="auto" w:fill="FFFFFF"/>
                            <w:lang w:val="en-US"/>
                          </w:rPr>
                        </w:pPr>
                        <w:r w:rsidRPr="00CE38A8">
                          <w:rPr>
                            <w:rFonts w:ascii="Palatino Linotype" w:hAnsi="Palatino Linotype"/>
                            <w:i/>
                            <w:iCs/>
                            <w:sz w:val="20"/>
                            <w:szCs w:val="20"/>
                            <w:shd w:val="clear" w:color="auto" w:fill="FFFFFF"/>
                            <w:lang w:val="en-US"/>
                          </w:rPr>
                          <w:t>Abstract thinking</w:t>
                        </w:r>
                      </w:p>
                      <w:p w14:paraId="205487C2" w14:textId="77777777" w:rsidR="00EC501D" w:rsidRPr="00CE38A8" w:rsidRDefault="00EC501D" w:rsidP="00EC501D">
                        <w:pPr>
                          <w:spacing w:after="0" w:line="240" w:lineRule="auto"/>
                          <w:rPr>
                            <w:rFonts w:ascii="Palatino Linotype" w:hAnsi="Palatino Linotype"/>
                            <w:sz w:val="20"/>
                            <w:szCs w:val="20"/>
                          </w:rPr>
                        </w:pPr>
                        <w:r w:rsidRPr="00CE38A8">
                          <w:rPr>
                            <w:rFonts w:ascii="Palatino Linotype" w:hAnsi="Palatino Linotype"/>
                            <w:i/>
                            <w:iCs/>
                            <w:sz w:val="20"/>
                            <w:szCs w:val="20"/>
                            <w:shd w:val="clear" w:color="auto" w:fill="FFFFFF"/>
                          </w:rPr>
                          <w:t>Вирішення проблем</w:t>
                        </w:r>
                        <w:r w:rsidRPr="00CE38A8">
                          <w:rPr>
                            <w:rFonts w:ascii="Palatino Linotype" w:hAnsi="Palatino Linotype"/>
                            <w:b/>
                            <w:bCs/>
                            <w:sz w:val="20"/>
                            <w:szCs w:val="20"/>
                          </w:rPr>
                          <w:t xml:space="preserve">                                </w:t>
                        </w:r>
                      </w:p>
                    </w:txbxContent>
                  </v:textbox>
                </v:shape>
                <v:shape id="officeArt object" o:spid="_x0000_s1030" type="#_x0000_t202" alt="Надпись 2" style="position:absolute;left:33337;top:2857;width:17240;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">
                  <v:textbox inset="1.27mm,1.27mm,1.27mm,1.27mm">
                    <w:txbxContent>
                      <w:p w14:paraId="34567C41" w14:textId="77777777" w:rsidR="00EC501D" w:rsidRPr="00CE38A8" w:rsidRDefault="00EC501D" w:rsidP="00EC501D">
                        <w:pPr>
                          <w:spacing w:after="0" w:line="240" w:lineRule="auto"/>
                          <w:rPr>
                            <w:rFonts w:ascii="Palatino Linotype" w:eastAsia="Times New Roman" w:hAnsi="Palatino Linotype" w:cs="Times New Roman"/>
                            <w:b/>
                            <w:bCs/>
                            <w:sz w:val="20"/>
                            <w:szCs w:val="20"/>
                            <w:lang w:val="en-US"/>
                          </w:rPr>
                        </w:pPr>
                        <w:r w:rsidRPr="00CE38A8">
                          <w:rPr>
                            <w:rFonts w:ascii="Palatino Linotype" w:hAnsi="Palatino Linotype"/>
                            <w:b/>
                            <w:bCs/>
                            <w:sz w:val="20"/>
                            <w:szCs w:val="20"/>
                            <w:lang w:val="en-US"/>
                          </w:rPr>
                          <w:t>Hippocampus</w:t>
                        </w:r>
                      </w:p>
                      <w:p w14:paraId="74E9A6B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Strengthening your memory</w:t>
                        </w:r>
                      </w:p>
                      <w:p w14:paraId="42AEE51F" w14:textId="77777777" w:rsidR="00EC501D" w:rsidRPr="00CE38A8" w:rsidRDefault="00EC501D" w:rsidP="00EC501D">
                        <w:pPr>
                          <w:spacing w:after="0" w:line="240" w:lineRule="auto"/>
                          <w:rPr>
                            <w:rFonts w:ascii="Palatino Linotype" w:eastAsia="Times New Roman" w:hAnsi="Palatino Linotype" w:cs="Times New Roman"/>
                            <w:i/>
                            <w:iCs/>
                            <w:sz w:val="20"/>
                            <w:szCs w:val="20"/>
                            <w:lang w:val="en-US"/>
                          </w:rPr>
                        </w:pPr>
                        <w:r w:rsidRPr="00CE38A8">
                          <w:rPr>
                            <w:rFonts w:ascii="Palatino Linotype" w:hAnsi="Palatino Linotype"/>
                            <w:i/>
                            <w:iCs/>
                            <w:sz w:val="20"/>
                            <w:szCs w:val="20"/>
                            <w:lang w:val="en-US"/>
                          </w:rPr>
                          <w:t>Spatial memory</w:t>
                        </w:r>
                      </w:p>
                      <w:p w14:paraId="4A98BA4A" w14:textId="77777777" w:rsidR="00EC501D" w:rsidRPr="00CE38A8" w:rsidRDefault="00EC501D" w:rsidP="00EC501D">
                        <w:pPr>
                          <w:spacing w:after="0" w:line="240" w:lineRule="auto"/>
                          <w:rPr>
                            <w:rFonts w:ascii="Palatino Linotype" w:hAnsi="Palatino Linotype"/>
                            <w:sz w:val="20"/>
                            <w:szCs w:val="20"/>
                          </w:rPr>
                        </w:pPr>
                        <w:r w:rsidRPr="00CE38A8">
                          <w:rPr>
                            <w:rFonts w:ascii="Palatino Linotype" w:hAnsi="Palatino Linotype"/>
                            <w:i/>
                            <w:iCs/>
                            <w:sz w:val="20"/>
                            <w:szCs w:val="20"/>
                          </w:rPr>
                          <w:t>Навчання</w:t>
                        </w:r>
                      </w:p>
                    </w:txbxContent>
                  </v:textbox>
                </v:shape>
                <w10:wrap type="square" anchorx="margin"/>
              </v:group>
            </w:pict>
          </mc:Fallback>
        </mc:AlternateContent>
      </w:r>
      <w:r w:rsidRPr="003E225F">
        <w:rPr>
          <w:rFonts w:ascii="Palatino Linotype" w:eastAsia="Arial Unicode MS" w:hAnsi="Palatino Linotype" w:cs="Arial Unicode MS"/>
          <w:noProof/>
          <w:color w:val="000000"/>
          <w:szCs w:val="24"/>
          <w:u w:color="000000"/>
          <w:lang w:val="en-GB" w:eastAsia="ru-RU"/>
        </w:rPr>
        <w:drawing>
          <wp:anchor distT="0" distB="0" distL="114300" distR="114300" simplePos="0" relativeHeight="251665407" behindDoc="0" locked="0" layoutInCell="1" allowOverlap="1" wp14:anchorId="2BC5FF20" wp14:editId="561B374D">
            <wp:simplePos x="0" y="0"/>
            <wp:positionH relativeFrom="margin">
              <wp:align>center</wp:align>
            </wp:positionH>
            <wp:positionV relativeFrom="paragraph">
              <wp:posOffset>747809</wp:posOffset>
            </wp:positionV>
            <wp:extent cx="1343025" cy="1181100"/>
            <wp:effectExtent l="0" t="0" r="9525" b="0"/>
            <wp:wrapNone/>
            <wp:docPr id="31" name="officeArt object" descr="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fficeArt object" descr="Рисунок 1"/>
                    <pic:cNvPicPr>
                      <a:picLocks noChangeAspect="1"/>
                    </pic:cNvPicPr>
                  </pic:nvPicPr>
                  <pic:blipFill>
                    <a:blip r:embed="rId21">
                      <a:extLst>
                        <a:ext uri="{28A0092B-C50C-407E-A947-70E740481C1C}">
                          <a14:useLocalDpi xmlns:a14="http://schemas.microsoft.com/office/drawing/2010/main" val="0"/>
                        </a:ext>
                      </a:extLst>
                    </a:blip>
                    <a:srcRect l="22491" t="45145" r="54189" b="19648"/>
                    <a:stretch>
                      <a:fillRect/>
                    </a:stretch>
                  </pic:blipFill>
                  <pic:spPr>
                    <a:xfrm>
                      <a:off x="0" y="0"/>
                      <a:ext cx="1343025" cy="1181100"/>
                    </a:xfrm>
                    <a:prstGeom prst="rect">
                      <a:avLst/>
                    </a:prstGeom>
                    <a:ln w="12700" cap="flat">
                      <a:noFill/>
                      <a:miter lim="400000"/>
                      <a:headEnd/>
                      <a:tailEnd/>
                    </a:ln>
                    <a:effectLst/>
                  </pic:spPr>
                </pic:pic>
              </a:graphicData>
            </a:graphic>
          </wp:anchor>
        </w:drawing>
      </w:r>
    </w:p>
    <w:p w14:paraId="6AB32E98" w14:textId="64D0C48C" w:rsidR="00EC501D" w:rsidRPr="003E225F" w:rsidRDefault="00EC501D" w:rsidP="00904623">
      <w:pPr>
        <w:spacing w:after="0" w:line="240" w:lineRule="auto"/>
        <w:ind w:firstLine="709"/>
        <w:rPr>
          <w:rFonts w:ascii="Palatino Linotype" w:eastAsia="Arial Unicode MS" w:hAnsi="Palatino Linotype" w:cs="Arial Unicode MS"/>
          <w:b/>
          <w:bCs/>
          <w:i/>
          <w:iCs/>
          <w:color w:val="000000"/>
          <w:szCs w:val="24"/>
          <w:u w:color="000000"/>
          <w:lang w:val="en-GB" w:eastAsia="ru-RU"/>
        </w:rPr>
      </w:pPr>
    </w:p>
    <w:p w14:paraId="770F7D31" w14:textId="15F00918" w:rsidR="00EC501D" w:rsidRPr="003E225F" w:rsidRDefault="00EC501D" w:rsidP="00904623">
      <w:pPr>
        <w:spacing w:after="0" w:line="240" w:lineRule="auto"/>
        <w:ind w:firstLine="709"/>
        <w:rPr>
          <w:rFonts w:ascii="Palatino Linotype" w:eastAsia="Arial Unicode MS" w:hAnsi="Palatino Linotype" w:cs="Arial Unicode MS"/>
          <w:b/>
          <w:bCs/>
          <w:i/>
          <w:iCs/>
          <w:color w:val="000000"/>
          <w:szCs w:val="24"/>
          <w:u w:color="000000"/>
          <w:lang w:val="en-GB" w:eastAsia="ru-RU"/>
        </w:rPr>
      </w:pPr>
    </w:p>
    <w:p w14:paraId="2D8B507C" w14:textId="77777777" w:rsidR="00EC501D" w:rsidRPr="00CE38A8" w:rsidRDefault="00EC501D" w:rsidP="00904623">
      <w:pPr>
        <w:spacing w:after="0" w:line="240" w:lineRule="auto"/>
        <w:jc w:val="center"/>
        <w:rPr>
          <w:rFonts w:ascii="Palatino Linotype" w:eastAsia="Arial Unicode MS" w:hAnsi="Palatino Linotype" w:cs="Arial Unicode MS"/>
          <w:i/>
          <w:iCs/>
          <w:color w:val="000000"/>
          <w:sz w:val="22"/>
          <w:u w:color="000000"/>
          <w:lang w:val="en-GB" w:eastAsia="ru-RU"/>
        </w:rPr>
      </w:pPr>
      <w:r w:rsidRPr="00CE38A8">
        <w:rPr>
          <w:rFonts w:ascii="Palatino Linotype" w:eastAsia="Arial Unicode MS" w:hAnsi="Palatino Linotype" w:cs="Arial Unicode MS"/>
          <w:i/>
          <w:iCs/>
          <w:color w:val="000000"/>
          <w:sz w:val="22"/>
          <w:u w:color="000000"/>
          <w:lang w:val="en-GB" w:eastAsia="ru-RU"/>
        </w:rPr>
        <w:t>Figure 2. Emotional regulation in the brain and stress response</w:t>
      </w:r>
    </w:p>
    <w:p w14:paraId="549B77D7" w14:textId="77777777" w:rsidR="00EC501D" w:rsidRPr="00CE38A8" w:rsidRDefault="00EC501D" w:rsidP="00904623">
      <w:pPr>
        <w:spacing w:after="0" w:line="240" w:lineRule="auto"/>
        <w:jc w:val="center"/>
        <w:rPr>
          <w:rFonts w:ascii="Palatino Linotype" w:eastAsia="Arial Unicode MS" w:hAnsi="Palatino Linotype" w:cs="Arial Unicode MS"/>
          <w:i/>
          <w:iCs/>
          <w:color w:val="000000"/>
          <w:sz w:val="22"/>
          <w:u w:color="000000"/>
          <w:lang w:val="en-GB" w:eastAsia="ru-RU"/>
        </w:rPr>
      </w:pPr>
      <w:r w:rsidRPr="00CE38A8">
        <w:rPr>
          <w:rFonts w:ascii="Palatino Linotype" w:eastAsia="Arial Unicode MS" w:hAnsi="Palatino Linotype" w:cs="Arial Unicode MS"/>
          <w:i/>
          <w:iCs/>
          <w:color w:val="000000"/>
          <w:sz w:val="22"/>
          <w:u w:color="000000"/>
          <w:lang w:val="en-GB" w:eastAsia="ru-RU"/>
        </w:rPr>
        <w:t>Source: Based on Song et al. (2024).</w:t>
      </w:r>
    </w:p>
    <w:p w14:paraId="2D1AE262" w14:textId="235B4A86"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lastRenderedPageBreak/>
        <w:t xml:space="preserve">The hypothalamus-pituitary-adrenal (HPA) axis is the main endocrine mediator of responses to stressors, and recent studies have also confirmed the role of the HPA axis in the onset and maintenance of stress (Chu et al., 2021). The HPA axis interacts in a complex way between the hypothalamus, pituitary gland, and adrenal gland, which determines the level of circulating cortisol. Negative emotions and stress trigger the HPA and sympathetic nervous system. Cortisol </w:t>
      </w:r>
      <w:r w:rsidR="00CE38A8">
        <w:rPr>
          <w:rFonts w:ascii="Palatino Linotype" w:eastAsia="Arial Unicode MS" w:hAnsi="Palatino Linotype" w:cs="Arial Unicode MS"/>
          <w:color w:val="000000"/>
          <w:szCs w:val="24"/>
          <w:u w:color="000000"/>
          <w:lang w:val="en-GB" w:eastAsia="ru-RU"/>
        </w:rPr>
        <w:t>is the main molecule that triggers the stress response and</w:t>
      </w:r>
      <w:r w:rsidRPr="003E225F">
        <w:rPr>
          <w:rFonts w:ascii="Palatino Linotype" w:eastAsia="Arial Unicode MS" w:hAnsi="Palatino Linotype" w:cs="Arial Unicode MS"/>
          <w:color w:val="000000"/>
          <w:szCs w:val="24"/>
          <w:u w:color="000000"/>
          <w:lang w:val="en-GB" w:eastAsia="ru-RU"/>
        </w:rPr>
        <w:t xml:space="preserve"> prevents the HPA axis from being constantly active. Excessive production of cortisol has been shown to create a state of toxic stress that alters the physical structure and function of the amygdala, hippocampus, and prefrontal cortex (Sheerin et al., 2020).</w:t>
      </w:r>
    </w:p>
    <w:p w14:paraId="7B6B9B0C" w14:textId="0DBF7D54"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The amygdala </w:t>
      </w:r>
      <w:r w:rsidR="00CE38A8">
        <w:rPr>
          <w:rFonts w:ascii="Palatino Linotype" w:eastAsia="Arial Unicode MS" w:hAnsi="Palatino Linotype" w:cs="Arial Unicode MS"/>
          <w:color w:val="000000"/>
          <w:szCs w:val="24"/>
          <w:u w:color="000000"/>
          <w:lang w:val="en-GB" w:eastAsia="ru-RU"/>
        </w:rPr>
        <w:t>can</w:t>
      </w:r>
      <w:r w:rsidRPr="003E225F">
        <w:rPr>
          <w:rFonts w:ascii="Palatino Linotype" w:eastAsia="Arial Unicode MS" w:hAnsi="Palatino Linotype" w:cs="Arial Unicode MS"/>
          <w:color w:val="000000"/>
          <w:szCs w:val="24"/>
          <w:u w:color="000000"/>
          <w:lang w:val="en-GB" w:eastAsia="ru-RU"/>
        </w:rPr>
        <w:t xml:space="preserve"> process stressful events, which in turn leads to the release of cortisol through the activation of the HPA axis. If an abnormal HPA axis feedback loop occurs, the continuous release of cortisol enhances the amygdala</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s ability to communicate with other brain structures (Liu et al., 2021). This makes the amygdala more receptive to a perceived threat. A meta-analysis of fifteen functional imaging studies investigating patients with PTSD demonstrated significant amygdala hyperactivation (Etkin &amp; Wager, 2007). A hyperactive amygdala shifts the brain</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s processing mode to its fast, emotional, and reactive pathway.</w:t>
      </w:r>
    </w:p>
    <w:p w14:paraId="6A280634" w14:textId="3CB642FD"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Traumatic stressors alter the dendritic morphology of the hippocampus and inhibit neurogenesis in the hippocampus (Postel et al., 2021). Hypoactive prefrontal cortex in individuals with stress and psycho</w:t>
      </w:r>
      <w:r w:rsidR="00904623">
        <w:rPr>
          <w:rFonts w:ascii="Palatino Linotype" w:eastAsia="Arial Unicode MS" w:hAnsi="Palatino Linotype" w:cs="Arial Unicode MS"/>
          <w:color w:val="000000"/>
          <w:szCs w:val="24"/>
          <w:u w:color="000000"/>
          <w:lang w:val="en-GB" w:eastAsia="ru-RU"/>
        </w:rPr>
        <w:t>-</w:t>
      </w:r>
      <w:r w:rsidRPr="003E225F">
        <w:rPr>
          <w:rFonts w:ascii="Palatino Linotype" w:eastAsia="Arial Unicode MS" w:hAnsi="Palatino Linotype" w:cs="Arial Unicode MS"/>
          <w:color w:val="000000"/>
          <w:szCs w:val="24"/>
          <w:u w:color="000000"/>
          <w:lang w:val="en-GB" w:eastAsia="ru-RU"/>
        </w:rPr>
        <w:t>emotional disorders disrupts the regulation of emotional processing in the amygdala, and prefrontal dysfunction also leads to a decrease in the ability to concentrate and regulate executive functions. Hypoactivity of the prefrontal cortex explains stress disorders, namely the inability to concentrate, solve problems, and manage thoughts or emotions through working memory (Mary et al., 2020).</w:t>
      </w:r>
    </w:p>
    <w:p w14:paraId="1C82F9FF" w14:textId="5E64014A"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Musical sounds stimulate neural pathways responsible for emotions, recognition, communication, movement, and social responses, and stimulate the </w:t>
      </w:r>
      <w:proofErr w:type="spellStart"/>
      <w:r w:rsidRPr="003E225F">
        <w:rPr>
          <w:rFonts w:ascii="Palatino Linotype" w:eastAsia="Arial Unicode MS" w:hAnsi="Palatino Linotype" w:cs="Arial Unicode MS"/>
          <w:color w:val="000000"/>
          <w:szCs w:val="24"/>
          <w:u w:color="000000"/>
          <w:lang w:val="en-GB" w:eastAsia="ru-RU"/>
        </w:rPr>
        <w:t>mesocorticolimbic</w:t>
      </w:r>
      <w:proofErr w:type="spellEnd"/>
      <w:r w:rsidRPr="003E225F">
        <w:rPr>
          <w:rFonts w:ascii="Palatino Linotype" w:eastAsia="Arial Unicode MS" w:hAnsi="Palatino Linotype" w:cs="Arial Unicode MS"/>
          <w:color w:val="000000"/>
          <w:szCs w:val="24"/>
          <w:u w:color="000000"/>
          <w:lang w:val="en-GB" w:eastAsia="ru-RU"/>
        </w:rPr>
        <w:t xml:space="preserve"> system. The mechanism of its action is the activation of the adjacent nucleus </w:t>
      </w:r>
      <w:proofErr w:type="spellStart"/>
      <w:r w:rsidRPr="003E225F">
        <w:rPr>
          <w:rFonts w:ascii="Palatino Linotype" w:eastAsia="Arial Unicode MS" w:hAnsi="Palatino Linotype" w:cs="Arial Unicode MS"/>
          <w:color w:val="000000"/>
          <w:szCs w:val="24"/>
          <w:u w:color="000000"/>
          <w:lang w:val="en-GB" w:eastAsia="ru-RU"/>
        </w:rPr>
        <w:t>accumbens</w:t>
      </w:r>
      <w:proofErr w:type="spellEnd"/>
      <w:r w:rsidRPr="003E225F">
        <w:rPr>
          <w:rFonts w:ascii="Palatino Linotype" w:eastAsia="Arial Unicode MS" w:hAnsi="Palatino Linotype" w:cs="Arial Unicode MS"/>
          <w:color w:val="000000"/>
          <w:szCs w:val="24"/>
          <w:u w:color="000000"/>
          <w:lang w:val="en-GB" w:eastAsia="ru-RU"/>
        </w:rPr>
        <w:t xml:space="preserve">, ventral area, amygdala, hippocampus, and prefrontal cortex. Music plays an important role in balancing stimulus processing and reducing the amygdala response, and stimulating the connection between the amygdala, prefrontal cortex, and hippocampus through music can </w:t>
      </w:r>
      <w:r w:rsidR="00CE38A8">
        <w:rPr>
          <w:rFonts w:ascii="Palatino Linotype" w:eastAsia="Arial Unicode MS" w:hAnsi="Palatino Linotype" w:cs="Arial Unicode MS"/>
          <w:color w:val="000000"/>
          <w:szCs w:val="24"/>
          <w:u w:color="000000"/>
          <w:lang w:val="en-GB" w:eastAsia="ru-RU"/>
        </w:rPr>
        <w:t>mitigate increased stress alertness and</w:t>
      </w:r>
      <w:r w:rsidRPr="003E225F">
        <w:rPr>
          <w:rFonts w:ascii="Palatino Linotype" w:eastAsia="Arial Unicode MS" w:hAnsi="Palatino Linotype" w:cs="Arial Unicode MS"/>
          <w:color w:val="000000"/>
          <w:szCs w:val="24"/>
          <w:u w:color="000000"/>
          <w:lang w:val="en-GB" w:eastAsia="ru-RU"/>
        </w:rPr>
        <w:t xml:space="preserve"> improve cognitive processing of emotions. The increased connection between the hippocampus and the hypothalamus leads to </w:t>
      </w:r>
      <w:r w:rsidR="00CE38A8">
        <w:rPr>
          <w:rFonts w:ascii="Palatino Linotype" w:eastAsia="Arial Unicode MS" w:hAnsi="Palatino Linotype" w:cs="Arial Unicode MS"/>
          <w:color w:val="000000"/>
          <w:szCs w:val="24"/>
          <w:u w:color="000000"/>
          <w:lang w:val="en-GB" w:eastAsia="ru-RU"/>
        </w:rPr>
        <w:t>balancing</w:t>
      </w:r>
      <w:r w:rsidRPr="003E225F">
        <w:rPr>
          <w:rFonts w:ascii="Palatino Linotype" w:eastAsia="Arial Unicode MS" w:hAnsi="Palatino Linotype" w:cs="Arial Unicode MS"/>
          <w:color w:val="000000"/>
          <w:szCs w:val="24"/>
          <w:u w:color="000000"/>
          <w:lang w:val="en-GB" w:eastAsia="ru-RU"/>
        </w:rPr>
        <w:t xml:space="preserve"> the HPA axis (Desai, 2019). </w:t>
      </w:r>
    </w:p>
    <w:p w14:paraId="67BD5DD6" w14:textId="77777777" w:rsidR="00EC501D"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r w:rsidRPr="003E225F">
        <w:rPr>
          <w:rFonts w:ascii="Palatino Linotype" w:eastAsia="Arial Unicode MS" w:hAnsi="Palatino Linotype" w:cs="Arial Unicode MS"/>
          <w:color w:val="000000"/>
          <w:szCs w:val="24"/>
          <w:u w:color="000000"/>
          <w:lang w:val="en-GB" w:eastAsia="ru-RU"/>
        </w:rPr>
        <w:t xml:space="preserve">Listening to music or practicing music stimulates impaired neurogenesis, which is important for people with mental disorders who have neuronal loss in the limbic system (Table 4). </w:t>
      </w:r>
    </w:p>
    <w:p w14:paraId="314F1D49" w14:textId="77777777" w:rsidR="00CE38A8" w:rsidRDefault="00CE38A8"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3A70428E" w14:textId="77777777" w:rsidR="00CE38A8" w:rsidRDefault="00CE38A8"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07FF1982" w14:textId="77777777" w:rsidR="00CE38A8" w:rsidRPr="003E225F" w:rsidRDefault="00CE38A8"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66C5CF67"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GB" w:eastAsia="ru-RU"/>
        </w:rPr>
      </w:pPr>
    </w:p>
    <w:p w14:paraId="4DB29B80" w14:textId="77777777" w:rsidR="00EC501D" w:rsidRPr="003E225F" w:rsidRDefault="00EC501D" w:rsidP="00904623">
      <w:pPr>
        <w:spacing w:after="0" w:line="240" w:lineRule="auto"/>
        <w:rPr>
          <w:rFonts w:ascii="Palatino Linotype" w:eastAsia="Arial Unicode MS" w:hAnsi="Palatino Linotype" w:cs="Arial Unicode MS"/>
          <w:i/>
          <w:iCs/>
          <w:color w:val="000000"/>
          <w:szCs w:val="24"/>
          <w:u w:color="000000"/>
          <w:lang w:val="en-GB" w:eastAsia="ru-RU"/>
        </w:rPr>
      </w:pPr>
      <w:r w:rsidRPr="003E225F">
        <w:rPr>
          <w:rFonts w:ascii="Palatino Linotype" w:eastAsia="Arial Unicode MS" w:hAnsi="Palatino Linotype" w:cs="Arial Unicode MS"/>
          <w:i/>
          <w:iCs/>
          <w:color w:val="000000"/>
          <w:szCs w:val="24"/>
          <w:u w:color="000000"/>
          <w:lang w:val="en-GB" w:eastAsia="ru-RU"/>
        </w:rPr>
        <w:lastRenderedPageBreak/>
        <w:t>Table 4. Effects of music exposure and processing in different parts of the human brain</w:t>
      </w:r>
    </w:p>
    <w:tbl>
      <w:tblPr>
        <w:tblW w:w="5000" w:type="pct"/>
        <w:tblBorders>
          <w:top w:val="single" w:sz="4" w:space="0" w:color="000000"/>
          <w:bottom w:val="single" w:sz="4" w:space="0" w:color="000000"/>
          <w:insideH w:val="single" w:sz="4" w:space="0" w:color="000000"/>
        </w:tblBorders>
        <w:shd w:val="clear" w:color="auto" w:fill="CDD4E9"/>
        <w:tblLook w:val="04A0" w:firstRow="1" w:lastRow="0" w:firstColumn="1" w:lastColumn="0" w:noHBand="0" w:noVBand="1"/>
      </w:tblPr>
      <w:tblGrid>
        <w:gridCol w:w="2551"/>
        <w:gridCol w:w="6521"/>
      </w:tblGrid>
      <w:tr w:rsidR="00EC501D" w:rsidRPr="003E225F" w14:paraId="2D71DD72" w14:textId="77777777" w:rsidTr="00B22189">
        <w:trPr>
          <w:trHeight w:val="57"/>
        </w:trPr>
        <w:tc>
          <w:tcPr>
            <w:tcW w:w="1406" w:type="pct"/>
            <w:shd w:val="clear" w:color="auto" w:fill="auto"/>
            <w:tcMar>
              <w:top w:w="80" w:type="dxa"/>
              <w:left w:w="80" w:type="dxa"/>
              <w:bottom w:w="80" w:type="dxa"/>
              <w:right w:w="80" w:type="dxa"/>
            </w:tcMar>
          </w:tcPr>
          <w:p w14:paraId="58046BB8" w14:textId="77777777" w:rsidR="00EC501D" w:rsidRPr="00CE38A8" w:rsidRDefault="00EC501D" w:rsidP="00904623">
            <w:pPr>
              <w:spacing w:after="0" w:line="240" w:lineRule="auto"/>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The brain department</w:t>
            </w:r>
          </w:p>
        </w:tc>
        <w:tc>
          <w:tcPr>
            <w:tcW w:w="3594" w:type="pct"/>
            <w:shd w:val="clear" w:color="auto" w:fill="auto"/>
            <w:tcMar>
              <w:top w:w="80" w:type="dxa"/>
              <w:left w:w="80" w:type="dxa"/>
              <w:bottom w:w="80" w:type="dxa"/>
              <w:right w:w="80" w:type="dxa"/>
            </w:tcMar>
          </w:tcPr>
          <w:p w14:paraId="3CA5531A"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The effect of music influence</w:t>
            </w:r>
          </w:p>
        </w:tc>
      </w:tr>
      <w:tr w:rsidR="00EC501D" w:rsidRPr="003E225F" w14:paraId="3B6A4326" w14:textId="77777777" w:rsidTr="00B22189">
        <w:trPr>
          <w:trHeight w:val="57"/>
        </w:trPr>
        <w:tc>
          <w:tcPr>
            <w:tcW w:w="1406" w:type="pct"/>
            <w:shd w:val="clear" w:color="auto" w:fill="auto"/>
            <w:tcMar>
              <w:top w:w="80" w:type="dxa"/>
              <w:left w:w="80" w:type="dxa"/>
              <w:bottom w:w="80" w:type="dxa"/>
              <w:right w:w="80" w:type="dxa"/>
            </w:tcMar>
          </w:tcPr>
          <w:p w14:paraId="04491F75" w14:textId="77777777" w:rsidR="00EC501D" w:rsidRPr="00CE38A8" w:rsidRDefault="00EC501D" w:rsidP="00904623">
            <w:pPr>
              <w:spacing w:after="0" w:line="240" w:lineRule="auto"/>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Prefrontal cortex</w:t>
            </w:r>
          </w:p>
        </w:tc>
        <w:tc>
          <w:tcPr>
            <w:tcW w:w="3594" w:type="pct"/>
            <w:shd w:val="clear" w:color="auto" w:fill="auto"/>
            <w:tcMar>
              <w:top w:w="80" w:type="dxa"/>
              <w:left w:w="80" w:type="dxa"/>
              <w:bottom w:w="80" w:type="dxa"/>
              <w:right w:w="80" w:type="dxa"/>
            </w:tcMar>
          </w:tcPr>
          <w:p w14:paraId="04487219"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 xml:space="preserve">Attention and working memory </w:t>
            </w:r>
          </w:p>
          <w:p w14:paraId="6A4DCB19"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Focus and track music over time</w:t>
            </w:r>
          </w:p>
          <w:p w14:paraId="457569C1"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Rhythm analysis</w:t>
            </w:r>
          </w:p>
          <w:p w14:paraId="4466EBA0"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Processing emotions</w:t>
            </w:r>
          </w:p>
        </w:tc>
      </w:tr>
      <w:tr w:rsidR="00EC501D" w:rsidRPr="003E225F" w14:paraId="65BE334C" w14:textId="77777777" w:rsidTr="00B22189">
        <w:trPr>
          <w:trHeight w:val="57"/>
        </w:trPr>
        <w:tc>
          <w:tcPr>
            <w:tcW w:w="1406" w:type="pct"/>
            <w:shd w:val="clear" w:color="auto" w:fill="auto"/>
            <w:tcMar>
              <w:top w:w="80" w:type="dxa"/>
              <w:left w:w="80" w:type="dxa"/>
              <w:bottom w:w="80" w:type="dxa"/>
              <w:right w:w="80" w:type="dxa"/>
            </w:tcMar>
          </w:tcPr>
          <w:p w14:paraId="769EE377" w14:textId="77777777" w:rsidR="00EC501D" w:rsidRPr="00CE38A8" w:rsidRDefault="00EC501D" w:rsidP="00904623">
            <w:pPr>
              <w:spacing w:after="0" w:line="240" w:lineRule="auto"/>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Hippocampus</w:t>
            </w:r>
          </w:p>
        </w:tc>
        <w:tc>
          <w:tcPr>
            <w:tcW w:w="3594" w:type="pct"/>
            <w:shd w:val="clear" w:color="auto" w:fill="auto"/>
            <w:tcMar>
              <w:top w:w="80" w:type="dxa"/>
              <w:left w:w="80" w:type="dxa"/>
              <w:bottom w:w="80" w:type="dxa"/>
              <w:right w:w="80" w:type="dxa"/>
            </w:tcMar>
          </w:tcPr>
          <w:p w14:paraId="48894431"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Episodic memory</w:t>
            </w:r>
          </w:p>
          <w:p w14:paraId="5509DE4C"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Recognizing music</w:t>
            </w:r>
          </w:p>
          <w:p w14:paraId="76A1E2EC"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Recalling associative memories</w:t>
            </w:r>
          </w:p>
          <w:p w14:paraId="3B8B655B"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Enhancement of neurogenesis</w:t>
            </w:r>
          </w:p>
          <w:p w14:paraId="6DBC2401"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Functional relationship with the hippocampus and amygdala</w:t>
            </w:r>
          </w:p>
        </w:tc>
      </w:tr>
      <w:tr w:rsidR="00EC501D" w:rsidRPr="003E225F" w14:paraId="7F8AFE0D" w14:textId="77777777" w:rsidTr="00B22189">
        <w:trPr>
          <w:trHeight w:val="57"/>
        </w:trPr>
        <w:tc>
          <w:tcPr>
            <w:tcW w:w="1406" w:type="pct"/>
            <w:shd w:val="clear" w:color="auto" w:fill="auto"/>
            <w:tcMar>
              <w:top w:w="80" w:type="dxa"/>
              <w:left w:w="80" w:type="dxa"/>
              <w:bottom w:w="80" w:type="dxa"/>
              <w:right w:w="80" w:type="dxa"/>
            </w:tcMar>
          </w:tcPr>
          <w:p w14:paraId="4CC2CB0B" w14:textId="77777777" w:rsidR="00EC501D" w:rsidRPr="00CE38A8" w:rsidRDefault="00EC501D" w:rsidP="00904623">
            <w:pPr>
              <w:spacing w:after="0" w:line="240" w:lineRule="auto"/>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 xml:space="preserve">Amygdala or almond-shaped body </w:t>
            </w:r>
          </w:p>
        </w:tc>
        <w:tc>
          <w:tcPr>
            <w:tcW w:w="3594" w:type="pct"/>
            <w:shd w:val="clear" w:color="auto" w:fill="auto"/>
            <w:tcMar>
              <w:top w:w="80" w:type="dxa"/>
              <w:left w:w="80" w:type="dxa"/>
              <w:bottom w:w="80" w:type="dxa"/>
              <w:right w:w="80" w:type="dxa"/>
            </w:tcMar>
          </w:tcPr>
          <w:p w14:paraId="67F43611"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 xml:space="preserve">Emotional processing </w:t>
            </w:r>
          </w:p>
          <w:p w14:paraId="1ECB188C"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The process of playing music</w:t>
            </w:r>
          </w:p>
          <w:p w14:paraId="70797BB0" w14:textId="77777777" w:rsidR="00EC501D" w:rsidRPr="00CE38A8" w:rsidRDefault="00EC501D" w:rsidP="00904623">
            <w:pPr>
              <w:spacing w:after="0" w:line="240" w:lineRule="auto"/>
              <w:ind w:hanging="12"/>
              <w:jc w:val="left"/>
              <w:rPr>
                <w:rFonts w:ascii="Palatino Linotype" w:eastAsia="Arial Unicode MS" w:hAnsi="Palatino Linotype" w:cs="Arial Unicode MS"/>
                <w:color w:val="000000"/>
                <w:sz w:val="20"/>
                <w:szCs w:val="20"/>
                <w:u w:color="000000"/>
                <w:lang w:val="en-GB" w:eastAsia="ru-RU"/>
              </w:rPr>
            </w:pPr>
            <w:r w:rsidRPr="00CE38A8">
              <w:rPr>
                <w:rFonts w:ascii="Palatino Linotype" w:eastAsia="Arial Unicode MS" w:hAnsi="Palatino Linotype" w:cs="Arial Unicode MS"/>
                <w:color w:val="000000"/>
                <w:sz w:val="20"/>
                <w:szCs w:val="20"/>
                <w:u w:color="000000"/>
                <w:lang w:val="en-GB" w:eastAsia="ru-RU"/>
              </w:rPr>
              <w:t>Feeling of pleasure</w:t>
            </w:r>
          </w:p>
        </w:tc>
      </w:tr>
    </w:tbl>
    <w:p w14:paraId="6D599503" w14:textId="77777777" w:rsidR="00EC501D" w:rsidRPr="003E225F" w:rsidRDefault="00EC501D" w:rsidP="00CE38A8">
      <w:pPr>
        <w:spacing w:after="0" w:line="240" w:lineRule="auto"/>
        <w:rPr>
          <w:rFonts w:ascii="Palatino Linotype" w:eastAsia="Arial Unicode MS" w:hAnsi="Palatino Linotype" w:cs="Arial Unicode MS"/>
          <w:color w:val="000000"/>
          <w:szCs w:val="24"/>
          <w:u w:color="000000"/>
          <w:lang w:val="en-GB" w:eastAsia="ru-RU"/>
        </w:rPr>
      </w:pPr>
    </w:p>
    <w:p w14:paraId="20B682D6" w14:textId="77777777" w:rsidR="00EC501D" w:rsidRPr="003E225F" w:rsidRDefault="00EC501D" w:rsidP="00904623">
      <w:pPr>
        <w:spacing w:after="0" w:line="240" w:lineRule="auto"/>
        <w:rPr>
          <w:rFonts w:ascii="Palatino Linotype" w:hAnsi="Palatino Linotype" w:cs="Times New Roman"/>
          <w:b/>
          <w:bCs/>
          <w:sz w:val="28"/>
          <w:szCs w:val="28"/>
        </w:rPr>
      </w:pPr>
      <w:r w:rsidRPr="003E225F">
        <w:rPr>
          <w:rFonts w:ascii="Palatino Linotype" w:hAnsi="Palatino Linotype" w:cs="Times New Roman"/>
          <w:b/>
          <w:bCs/>
          <w:sz w:val="28"/>
          <w:szCs w:val="28"/>
        </w:rPr>
        <w:t>Discussions</w:t>
      </w:r>
    </w:p>
    <w:p w14:paraId="14C61134" w14:textId="33FC1974"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In the context of modern socio-cultural challenges, including chronic stress, a decline in subjective well-being, and an increase in the number of psycho-emotional disorders, music is increasingly seen as a universal tool for supporting mental health. The scientific literature distinguishes between two main types of music therapy: passive, based on listening to music for relaxation or mood regulation, and active, when a person participates in the creation of music, sings</w:t>
      </w:r>
      <w:r w:rsidR="006031B6">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or plays instruments (Gustavson et al., 2021). Both types have been shown to </w:t>
      </w:r>
      <w:r w:rsidR="006031B6">
        <w:rPr>
          <w:rFonts w:ascii="Palatino Linotype" w:eastAsia="Arial Unicode MS" w:hAnsi="Palatino Linotype" w:cs="Arial Unicode MS"/>
          <w:color w:val="000000"/>
          <w:szCs w:val="24"/>
          <w:u w:color="000000"/>
          <w:lang w:val="en-US" w:eastAsia="ru-RU"/>
        </w:rPr>
        <w:t>impact emotional well-being positively</w:t>
      </w:r>
      <w:r w:rsidRPr="003E225F">
        <w:rPr>
          <w:rFonts w:ascii="Palatino Linotype" w:eastAsia="Arial Unicode MS" w:hAnsi="Palatino Linotype" w:cs="Arial Unicode MS"/>
          <w:color w:val="000000"/>
          <w:szCs w:val="24"/>
          <w:u w:color="000000"/>
          <w:lang w:val="en-US" w:eastAsia="ru-RU"/>
        </w:rPr>
        <w:t>, but their effectiveness depends on individual characteristics, level of engagement, and cultural context.</w:t>
      </w:r>
    </w:p>
    <w:p w14:paraId="0D8EB9FB" w14:textId="18CF0D84"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In their work, Gustavson et al. (2021) showed the positive impact of music practice on human mental health</w:t>
      </w:r>
      <w:proofErr w:type="gramStart"/>
      <w:r w:rsidRPr="003E225F">
        <w:rPr>
          <w:rFonts w:ascii="Palatino Linotype" w:eastAsia="Arial Unicode MS" w:hAnsi="Palatino Linotype" w:cs="Arial Unicode MS"/>
          <w:color w:val="000000"/>
          <w:szCs w:val="24"/>
          <w:u w:color="000000"/>
          <w:lang w:val="en-US" w:eastAsia="ru-RU"/>
        </w:rPr>
        <w:t>, namely</w:t>
      </w:r>
      <w:proofErr w:type="gramEnd"/>
      <w:r w:rsidRPr="003E225F">
        <w:rPr>
          <w:rFonts w:ascii="Palatino Linotype" w:eastAsia="Arial Unicode MS" w:hAnsi="Palatino Linotype" w:cs="Arial Unicode MS"/>
          <w:color w:val="000000"/>
          <w:szCs w:val="24"/>
          <w:u w:color="000000"/>
          <w:lang w:val="en-US" w:eastAsia="ru-RU"/>
        </w:rPr>
        <w:t>, music therapy improves the quality of life, helps reduce symptoms of depression and anxiety. Other researchers have found a favorable effect of music on the patient</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s emotional state (Theorell et. al., 2014). </w:t>
      </w:r>
    </w:p>
    <w:p w14:paraId="37818D9A" w14:textId="3D828820" w:rsidR="00EC501D" w:rsidRPr="003E225F" w:rsidRDefault="006031B6" w:rsidP="00904623">
      <w:pPr>
        <w:spacing w:after="0" w:line="240" w:lineRule="auto"/>
        <w:ind w:firstLine="709"/>
        <w:rPr>
          <w:rFonts w:ascii="Palatino Linotype" w:eastAsia="Arial Unicode MS" w:hAnsi="Palatino Linotype" w:cs="Arial Unicode MS"/>
          <w:color w:val="000000"/>
          <w:szCs w:val="24"/>
          <w:u w:color="000000"/>
          <w:lang w:val="en-US" w:eastAsia="ru-RU"/>
        </w:rPr>
      </w:pPr>
      <w:r>
        <w:rPr>
          <w:rFonts w:ascii="Palatino Linotype" w:eastAsia="Arial Unicode MS" w:hAnsi="Palatino Linotype" w:cs="Arial Unicode MS"/>
          <w:color w:val="000000"/>
          <w:szCs w:val="24"/>
          <w:u w:color="000000"/>
          <w:lang w:val="en-US" w:eastAsia="ru-RU"/>
        </w:rPr>
        <w:t>Our study’s results align</w:t>
      </w:r>
      <w:r w:rsidR="00EC501D" w:rsidRPr="003E225F">
        <w:rPr>
          <w:rFonts w:ascii="Palatino Linotype" w:eastAsia="Arial Unicode MS" w:hAnsi="Palatino Linotype" w:cs="Arial Unicode MS"/>
          <w:color w:val="000000"/>
          <w:szCs w:val="24"/>
          <w:u w:color="000000"/>
          <w:lang w:val="en-US" w:eastAsia="ru-RU"/>
        </w:rPr>
        <w:t xml:space="preserve"> with the literature (Gustavson et al., 2021) and indicate a favorable impact of music therapy on a person</w:t>
      </w:r>
      <w:r w:rsidR="00904623">
        <w:rPr>
          <w:rFonts w:ascii="Palatino Linotype" w:eastAsia="Arial Unicode MS" w:hAnsi="Palatino Linotype" w:cs="Arial Unicode MS"/>
          <w:color w:val="000000"/>
          <w:szCs w:val="24"/>
          <w:u w:color="000000"/>
          <w:lang w:val="en-US" w:eastAsia="ru-RU"/>
        </w:rPr>
        <w:t>’</w:t>
      </w:r>
      <w:r w:rsidR="00EC501D" w:rsidRPr="003E225F">
        <w:rPr>
          <w:rFonts w:ascii="Palatino Linotype" w:eastAsia="Arial Unicode MS" w:hAnsi="Palatino Linotype" w:cs="Arial Unicode MS"/>
          <w:color w:val="000000"/>
          <w:szCs w:val="24"/>
          <w:u w:color="000000"/>
          <w:lang w:val="en-US" w:eastAsia="ru-RU"/>
        </w:rPr>
        <w:t xml:space="preserve">s psychological health and the possibility of using music therapy </w:t>
      </w:r>
      <w:r>
        <w:rPr>
          <w:rFonts w:ascii="Palatino Linotype" w:eastAsia="Arial Unicode MS" w:hAnsi="Palatino Linotype" w:cs="Arial Unicode MS"/>
          <w:color w:val="000000"/>
          <w:szCs w:val="24"/>
          <w:u w:color="000000"/>
          <w:lang w:val="en-US" w:eastAsia="ru-RU"/>
        </w:rPr>
        <w:t>to teach</w:t>
      </w:r>
      <w:r w:rsidR="00EC501D" w:rsidRPr="003E225F">
        <w:rPr>
          <w:rFonts w:ascii="Palatino Linotype" w:eastAsia="Arial Unicode MS" w:hAnsi="Palatino Linotype" w:cs="Arial Unicode MS"/>
          <w:color w:val="000000"/>
          <w:szCs w:val="24"/>
          <w:u w:color="000000"/>
          <w:lang w:val="en-US" w:eastAsia="ru-RU"/>
        </w:rPr>
        <w:t xml:space="preserve"> emotion regulation and coping skills. </w:t>
      </w:r>
    </w:p>
    <w:p w14:paraId="0022285D"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These effects may be partly due to the rhythmic movements that occur when listening to music, which affect the functioning of the central nervous system, and changes in the autonomic nervous system. Music therapy affects the neurochemical processes involved in processing the response of brain regions (Ferreri et. al., 2019; Riby et. </w:t>
      </w:r>
      <w:proofErr w:type="gramStart"/>
      <w:r w:rsidRPr="003E225F">
        <w:rPr>
          <w:rFonts w:ascii="Palatino Linotype" w:eastAsia="Arial Unicode MS" w:hAnsi="Palatino Linotype" w:cs="Arial Unicode MS"/>
          <w:color w:val="000000"/>
          <w:szCs w:val="24"/>
          <w:u w:color="000000"/>
          <w:lang w:val="en-US" w:eastAsia="ru-RU"/>
        </w:rPr>
        <w:t>al</w:t>
      </w:r>
      <w:proofErr w:type="gramEnd"/>
      <w:r w:rsidRPr="003E225F">
        <w:rPr>
          <w:rFonts w:ascii="Palatino Linotype" w:eastAsia="Arial Unicode MS" w:hAnsi="Palatino Linotype" w:cs="Arial Unicode MS"/>
          <w:color w:val="000000"/>
          <w:szCs w:val="24"/>
          <w:u w:color="000000"/>
          <w:lang w:val="en-US" w:eastAsia="ru-RU"/>
        </w:rPr>
        <w:t xml:space="preserve">., 2023). </w:t>
      </w:r>
    </w:p>
    <w:p w14:paraId="39731BFA" w14:textId="2F2CD3F3"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According to the results of the PERMA questionnaire, music therapy demonstrates significant positive effects on reducing symptoms of anxiety and depression, leading to improved subjective well-being and specific indicators such as quality of life (Shan &amp; Qi, 2024). In addition, increased </w:t>
      </w:r>
      <w:r w:rsidR="006031B6">
        <w:rPr>
          <w:rFonts w:ascii="Palatino Linotype" w:eastAsia="Arial Unicode MS" w:hAnsi="Palatino Linotype" w:cs="Arial Unicode MS"/>
          <w:color w:val="000000"/>
          <w:szCs w:val="24"/>
          <w:u w:color="000000"/>
          <w:lang w:val="en-US" w:eastAsia="ru-RU"/>
        </w:rPr>
        <w:t>patient satisfaction</w:t>
      </w:r>
      <w:r w:rsidRPr="003E225F">
        <w:rPr>
          <w:rFonts w:ascii="Palatino Linotype" w:eastAsia="Arial Unicode MS" w:hAnsi="Palatino Linotype" w:cs="Arial Unicode MS"/>
          <w:color w:val="000000"/>
          <w:szCs w:val="24"/>
          <w:u w:color="000000"/>
          <w:lang w:val="en-US" w:eastAsia="ru-RU"/>
        </w:rPr>
        <w:t xml:space="preserve"> has a positive effect on prosocial behavior and memory outcomes (</w:t>
      </w:r>
      <w:proofErr w:type="spellStart"/>
      <w:r w:rsidRPr="003E225F">
        <w:rPr>
          <w:rFonts w:ascii="Palatino Linotype" w:eastAsia="Arial Unicode MS" w:hAnsi="Palatino Linotype" w:cs="Arial Unicode MS"/>
          <w:color w:val="000000"/>
          <w:szCs w:val="24"/>
          <w:u w:color="000000"/>
          <w:lang w:val="en-US" w:eastAsia="ru-RU"/>
        </w:rPr>
        <w:t>Curzel</w:t>
      </w:r>
      <w:proofErr w:type="spellEnd"/>
      <w:r w:rsidRPr="003E225F">
        <w:rPr>
          <w:rFonts w:ascii="Palatino Linotype" w:eastAsia="Arial Unicode MS" w:hAnsi="Palatino Linotype" w:cs="Arial Unicode MS"/>
          <w:color w:val="000000"/>
          <w:szCs w:val="24"/>
          <w:u w:color="000000"/>
          <w:lang w:val="en-US" w:eastAsia="ru-RU"/>
        </w:rPr>
        <w:t xml:space="preserve"> et. al., 2024). This </w:t>
      </w:r>
      <w:r w:rsidRPr="003E225F">
        <w:rPr>
          <w:rFonts w:ascii="Palatino Linotype" w:eastAsia="Arial Unicode MS" w:hAnsi="Palatino Linotype" w:cs="Arial Unicode MS"/>
          <w:color w:val="000000"/>
          <w:szCs w:val="24"/>
          <w:u w:color="000000"/>
          <w:lang w:val="en-US" w:eastAsia="ru-RU"/>
        </w:rPr>
        <w:lastRenderedPageBreak/>
        <w:t>indicates that the optimal music for effective therapy depends on the individual and their preferences. Our findings are in line with other studies and indicate that the highest positive impact on the emotional state is exerted by a piece of music chosen by the person. Such music evokes joy, while the proposed classical music has a relaxation effect (Lynar, 2017).</w:t>
      </w:r>
    </w:p>
    <w:p w14:paraId="10051566" w14:textId="2004C7A8"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Treatment with music leads to changes in the neurobiology of the brain, which triggers the reorganization of neural connections and normal physiological me</w:t>
      </w:r>
      <w:r w:rsidR="006031B6">
        <w:rPr>
          <w:rFonts w:ascii="Palatino Linotype" w:eastAsia="Arial Unicode MS" w:hAnsi="Palatino Linotype" w:cs="Arial Unicode MS"/>
          <w:color w:val="000000"/>
          <w:szCs w:val="24"/>
          <w:u w:color="000000"/>
          <w:lang w:val="en-US" w:eastAsia="ru-RU"/>
        </w:rPr>
        <w:t>ch</w:t>
      </w:r>
      <w:r w:rsidRPr="003E225F">
        <w:rPr>
          <w:rFonts w:ascii="Palatino Linotype" w:eastAsia="Arial Unicode MS" w:hAnsi="Palatino Linotype" w:cs="Arial Unicode MS"/>
          <w:color w:val="000000"/>
          <w:szCs w:val="24"/>
          <w:u w:color="000000"/>
          <w:lang w:val="en-US" w:eastAsia="ru-RU"/>
        </w:rPr>
        <w:t>anisms in the brain</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s nerve pathways, which are responsible for reducing anxiety (Toader et. </w:t>
      </w:r>
      <w:proofErr w:type="gramStart"/>
      <w:r w:rsidRPr="003E225F">
        <w:rPr>
          <w:rFonts w:ascii="Palatino Linotype" w:eastAsia="Arial Unicode MS" w:hAnsi="Palatino Linotype" w:cs="Arial Unicode MS"/>
          <w:color w:val="000000"/>
          <w:szCs w:val="24"/>
          <w:u w:color="000000"/>
          <w:lang w:val="en-US" w:eastAsia="ru-RU"/>
        </w:rPr>
        <w:t>al</w:t>
      </w:r>
      <w:proofErr w:type="gramEnd"/>
      <w:r w:rsidRPr="003E225F">
        <w:rPr>
          <w:rFonts w:ascii="Palatino Linotype" w:eastAsia="Arial Unicode MS" w:hAnsi="Palatino Linotype" w:cs="Arial Unicode MS"/>
          <w:color w:val="000000"/>
          <w:szCs w:val="24"/>
          <w:u w:color="000000"/>
          <w:lang w:val="en-US" w:eastAsia="ru-RU"/>
        </w:rPr>
        <w:t>., 2023). Scientific studies have confirmed that music therapy specifically causes changes in the brain that are interconnected with emotions and the ability to understand, cognize, learn, realize, perceive</w:t>
      </w:r>
      <w:r w:rsidR="006031B6">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process information (Gold et. al. 2023). This leads to an improvement in the psycho-emotional state of patients: relief from symptoms of anxiety and depression. Visualization diagnostic methods confirm that music training has an impact on the maturation of cortico-cerebellar networks responsible for sensorimotor functions, as well as promoting structural plasticity of the brain and improving the treatment of mental disorders and agitated emotional states (Shenker et. al., 2022; Trost et. al., 2024).</w:t>
      </w:r>
    </w:p>
    <w:p w14:paraId="2E12A82C" w14:textId="3FECB0ED"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Studies of the effect of music therapy should </w:t>
      </w:r>
      <w:proofErr w:type="gramStart"/>
      <w:r w:rsidRPr="003E225F">
        <w:rPr>
          <w:rFonts w:ascii="Palatino Linotype" w:eastAsia="Arial Unicode MS" w:hAnsi="Palatino Linotype" w:cs="Arial Unicode MS"/>
          <w:color w:val="000000"/>
          <w:szCs w:val="24"/>
          <w:u w:color="000000"/>
          <w:lang w:val="en-US" w:eastAsia="ru-RU"/>
        </w:rPr>
        <w:t>take into account</w:t>
      </w:r>
      <w:proofErr w:type="gramEnd"/>
      <w:r w:rsidRPr="003E225F">
        <w:rPr>
          <w:rFonts w:ascii="Palatino Linotype" w:eastAsia="Arial Unicode MS" w:hAnsi="Palatino Linotype" w:cs="Arial Unicode MS"/>
          <w:color w:val="000000"/>
          <w:szCs w:val="24"/>
          <w:u w:color="000000"/>
          <w:lang w:val="en-US" w:eastAsia="ru-RU"/>
        </w:rPr>
        <w:t xml:space="preserve"> neurobiological aspects, and their elucidation with different types of music, </w:t>
      </w:r>
      <w:proofErr w:type="gramStart"/>
      <w:r w:rsidRPr="003E225F">
        <w:rPr>
          <w:rFonts w:ascii="Palatino Linotype" w:eastAsia="Arial Unicode MS" w:hAnsi="Palatino Linotype" w:cs="Arial Unicode MS"/>
          <w:color w:val="000000"/>
          <w:szCs w:val="24"/>
          <w:u w:color="000000"/>
          <w:lang w:val="en-US" w:eastAsia="ru-RU"/>
        </w:rPr>
        <w:t>taking into account</w:t>
      </w:r>
      <w:proofErr w:type="gramEnd"/>
      <w:r w:rsidRPr="003E225F">
        <w:rPr>
          <w:rFonts w:ascii="Palatino Linotype" w:eastAsia="Arial Unicode MS" w:hAnsi="Palatino Linotype" w:cs="Arial Unicode MS"/>
          <w:color w:val="000000"/>
          <w:szCs w:val="24"/>
          <w:u w:color="000000"/>
          <w:lang w:val="en-US" w:eastAsia="ru-RU"/>
        </w:rPr>
        <w:t xml:space="preserve"> the intensity of music treatment (time of sessions, their repetition, duration of treatment) and specific patient populations will be important for an objective generalization of the effect of music treatment. Understanding the therapeutic potential of music by determining which </w:t>
      </w:r>
      <w:r w:rsidR="006031B6">
        <w:rPr>
          <w:rFonts w:ascii="Palatino Linotype" w:eastAsia="Arial Unicode MS" w:hAnsi="Palatino Linotype" w:cs="Arial Unicode MS"/>
          <w:color w:val="000000"/>
          <w:szCs w:val="24"/>
          <w:u w:color="000000"/>
          <w:lang w:val="en-US" w:eastAsia="ru-RU"/>
        </w:rPr>
        <w:t>music style (considering</w:t>
      </w:r>
      <w:r w:rsidRPr="003E225F">
        <w:rPr>
          <w:rFonts w:ascii="Palatino Linotype" w:eastAsia="Arial Unicode MS" w:hAnsi="Palatino Linotype" w:cs="Arial Unicode MS"/>
          <w:color w:val="000000"/>
          <w:szCs w:val="24"/>
          <w:u w:color="000000"/>
          <w:lang w:val="en-US" w:eastAsia="ru-RU"/>
        </w:rPr>
        <w:t xml:space="preserve"> the individual patient</w:t>
      </w:r>
      <w:r w:rsidR="00904623">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s experience and preferences) is best suited to stimulate specific limbic brain structures may lead to a more systematic use of music in therapy.</w:t>
      </w:r>
    </w:p>
    <w:p w14:paraId="1CCA69B7" w14:textId="6583FBFC"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Given the current socio-cultural conditions, especially in countries experiencing war or large-scale social upheaval, music performs </w:t>
      </w:r>
      <w:r w:rsidR="006031B6">
        <w:rPr>
          <w:rFonts w:ascii="Palatino Linotype" w:eastAsia="Arial Unicode MS" w:hAnsi="Palatino Linotype" w:cs="Arial Unicode MS"/>
          <w:color w:val="000000"/>
          <w:szCs w:val="24"/>
          <w:u w:color="000000"/>
          <w:lang w:val="en-US" w:eastAsia="ru-RU"/>
        </w:rPr>
        <w:t>both a therapeutic and</w:t>
      </w:r>
      <w:r w:rsidRPr="003E225F">
        <w:rPr>
          <w:rFonts w:ascii="Palatino Linotype" w:eastAsia="Arial Unicode MS" w:hAnsi="Palatino Linotype" w:cs="Arial Unicode MS"/>
          <w:color w:val="000000"/>
          <w:szCs w:val="24"/>
          <w:u w:color="000000"/>
          <w:lang w:val="en-US" w:eastAsia="ru-RU"/>
        </w:rPr>
        <w:t xml:space="preserve"> an identifying and unifying function</w:t>
      </w:r>
      <w:r w:rsidR="006031B6">
        <w:rPr>
          <w:rFonts w:ascii="Palatino Linotype" w:eastAsia="Arial Unicode MS" w:hAnsi="Palatino Linotype" w:cs="Arial Unicode MS"/>
          <w:color w:val="000000"/>
          <w:szCs w:val="24"/>
          <w:u w:color="000000"/>
          <w:lang w:val="en-US" w:eastAsia="ru-RU"/>
        </w:rPr>
        <w:t xml:space="preserve"> t</w:t>
      </w:r>
      <w:r w:rsidRPr="003E225F">
        <w:rPr>
          <w:rFonts w:ascii="Palatino Linotype" w:eastAsia="Arial Unicode MS" w:hAnsi="Palatino Linotype" w:cs="Arial Unicode MS"/>
          <w:color w:val="000000"/>
          <w:szCs w:val="24"/>
          <w:u w:color="000000"/>
          <w:lang w:val="en-US" w:eastAsia="ru-RU"/>
        </w:rPr>
        <w:t>o the group</w:t>
      </w:r>
      <w:r w:rsidR="006031B6">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reducing feelings of isolation (Waddington-Jones &amp; Perkins, 2022).</w:t>
      </w:r>
    </w:p>
    <w:p w14:paraId="1C466122" w14:textId="6E986BA3" w:rsidR="00EC501D" w:rsidRDefault="00EC501D" w:rsidP="00904623">
      <w:pPr>
        <w:spacing w:after="0" w:line="240" w:lineRule="auto"/>
        <w:ind w:firstLine="720"/>
        <w:rPr>
          <w:rFonts w:ascii="Palatino Linotype" w:eastAsia="Arial Unicode MS" w:hAnsi="Palatino Linotype"/>
          <w:color w:val="000000"/>
          <w:szCs w:val="24"/>
          <w:u w:color="000000"/>
          <w:lang w:eastAsia="ru-RU"/>
        </w:rPr>
      </w:pPr>
      <w:r w:rsidRPr="003E225F">
        <w:rPr>
          <w:rFonts w:ascii="Palatino Linotype" w:eastAsia="Arial Unicode MS" w:hAnsi="Palatino Linotype" w:cs="Arial Unicode MS"/>
          <w:color w:val="000000"/>
          <w:szCs w:val="24"/>
          <w:u w:color="000000"/>
          <w:lang w:val="en-US" w:eastAsia="ru-RU"/>
        </w:rPr>
        <w:t xml:space="preserve">Thus, the results of our study confirm the effectiveness of music therapy as a means of improving mental health and emotional well-being in the context of socio-cultural instability. Music therapy stimulates the connection between the amygdala and the prefrontal cortex, the hippocampus, which is an important process for regulating stress reactions. Music not only affects emotional perception but is also able to modulate the activity of key neurophysiological systems that regulate </w:t>
      </w:r>
      <w:proofErr w:type="gramStart"/>
      <w:r w:rsidRPr="003E225F">
        <w:rPr>
          <w:rFonts w:ascii="Palatino Linotype" w:eastAsia="Arial Unicode MS" w:hAnsi="Palatino Linotype" w:cs="Arial Unicode MS"/>
          <w:color w:val="000000"/>
          <w:szCs w:val="24"/>
          <w:u w:color="000000"/>
          <w:lang w:val="en-US" w:eastAsia="ru-RU"/>
        </w:rPr>
        <w:t>the stress</w:t>
      </w:r>
      <w:proofErr w:type="gramEnd"/>
      <w:r w:rsidRPr="003E225F">
        <w:rPr>
          <w:rFonts w:ascii="Palatino Linotype" w:eastAsia="Arial Unicode MS" w:hAnsi="Palatino Linotype" w:cs="Arial Unicode MS"/>
          <w:color w:val="000000"/>
          <w:szCs w:val="24"/>
          <w:u w:color="000000"/>
          <w:lang w:val="en-US" w:eastAsia="ru-RU"/>
        </w:rPr>
        <w:t xml:space="preserve"> response. This substantiates the need for further development of interdisciplinary approaches to the use of music in clinical, educational, and social practice.</w:t>
      </w:r>
      <w:r w:rsidRPr="003E225F">
        <w:rPr>
          <w:rFonts w:ascii="Palatino Linotype" w:eastAsia="Arial Unicode MS" w:hAnsi="Palatino Linotype" w:cs="Arial Unicode MS"/>
          <w:color w:val="000000"/>
          <w:szCs w:val="24"/>
          <w:u w:color="000000"/>
          <w:lang w:val="uk-UA" w:eastAsia="ru-RU"/>
        </w:rPr>
        <w:t xml:space="preserve"> </w:t>
      </w:r>
      <w:r w:rsidRPr="003E225F">
        <w:rPr>
          <w:rFonts w:ascii="Palatino Linotype" w:eastAsia="Arial Unicode MS" w:hAnsi="Palatino Linotype"/>
          <w:color w:val="000000"/>
          <w:szCs w:val="24"/>
          <w:u w:color="000000"/>
          <w:lang w:val="uk-UA" w:eastAsia="ru-RU"/>
        </w:rPr>
        <w:t>It is recommended to use personalized interventions that take into account a person</w:t>
      </w:r>
      <w:r w:rsidR="00904623">
        <w:rPr>
          <w:rFonts w:ascii="Palatino Linotype" w:eastAsia="Arial Unicode MS" w:hAnsi="Palatino Linotype"/>
          <w:color w:val="000000"/>
          <w:szCs w:val="24"/>
          <w:u w:color="000000"/>
          <w:lang w:val="uk-UA" w:eastAsia="ru-RU"/>
        </w:rPr>
        <w:t>’</w:t>
      </w:r>
      <w:r w:rsidRPr="003E225F">
        <w:rPr>
          <w:rFonts w:ascii="Palatino Linotype" w:eastAsia="Arial Unicode MS" w:hAnsi="Palatino Linotype"/>
          <w:color w:val="000000"/>
          <w:szCs w:val="24"/>
          <w:u w:color="000000"/>
          <w:lang w:val="uk-UA" w:eastAsia="ru-RU"/>
        </w:rPr>
        <w:t>s preferences for background music associated with their positive emotions and mood</w:t>
      </w:r>
      <w:r w:rsidR="006031B6">
        <w:rPr>
          <w:rFonts w:ascii="Palatino Linotype" w:eastAsia="Arial Unicode MS" w:hAnsi="Palatino Linotype"/>
          <w:color w:val="000000"/>
          <w:szCs w:val="24"/>
          <w:u w:color="000000"/>
          <w:lang w:val="uk-UA" w:eastAsia="ru-RU"/>
        </w:rPr>
        <w:t>,</w:t>
      </w:r>
      <w:r w:rsidRPr="003E225F">
        <w:rPr>
          <w:rFonts w:ascii="Palatino Linotype" w:eastAsia="Arial Unicode MS" w:hAnsi="Palatino Linotype"/>
          <w:color w:val="000000"/>
          <w:szCs w:val="24"/>
          <w:u w:color="000000"/>
          <w:lang w:val="uk-UA" w:eastAsia="ru-RU"/>
        </w:rPr>
        <w:t xml:space="preserve"> once a day for 60 minutes. </w:t>
      </w:r>
    </w:p>
    <w:p w14:paraId="488B3795" w14:textId="77777777" w:rsidR="006872C0" w:rsidRDefault="006872C0" w:rsidP="00904623">
      <w:pPr>
        <w:spacing w:after="0" w:line="240" w:lineRule="auto"/>
        <w:ind w:firstLine="720"/>
        <w:rPr>
          <w:rFonts w:ascii="Palatino Linotype" w:eastAsia="Arial Unicode MS" w:hAnsi="Palatino Linotype"/>
          <w:color w:val="000000"/>
          <w:szCs w:val="24"/>
          <w:u w:color="000000"/>
          <w:lang w:eastAsia="ru-RU"/>
        </w:rPr>
      </w:pPr>
    </w:p>
    <w:p w14:paraId="7767EE8E" w14:textId="77777777" w:rsidR="006872C0" w:rsidRPr="006872C0" w:rsidRDefault="006872C0" w:rsidP="00904623">
      <w:pPr>
        <w:spacing w:after="0" w:line="240" w:lineRule="auto"/>
        <w:ind w:firstLine="720"/>
        <w:rPr>
          <w:rFonts w:ascii="Palatino Linotype" w:hAnsi="Palatino Linotype" w:cs="Times New Roman"/>
          <w:szCs w:val="24"/>
        </w:rPr>
      </w:pPr>
    </w:p>
    <w:p w14:paraId="53090C0C" w14:textId="77777777" w:rsidR="00EC501D" w:rsidRPr="003E225F" w:rsidRDefault="00EC501D" w:rsidP="00904623">
      <w:pPr>
        <w:spacing w:after="0" w:line="240" w:lineRule="auto"/>
        <w:rPr>
          <w:rFonts w:ascii="Palatino Linotype" w:hAnsi="Palatino Linotype" w:cs="Times New Roman"/>
          <w:b/>
          <w:bCs/>
          <w:sz w:val="28"/>
          <w:szCs w:val="28"/>
        </w:rPr>
      </w:pPr>
      <w:r w:rsidRPr="003E225F">
        <w:rPr>
          <w:rFonts w:ascii="Palatino Linotype" w:hAnsi="Palatino Linotype" w:cs="Times New Roman"/>
          <w:b/>
          <w:bCs/>
          <w:sz w:val="28"/>
          <w:szCs w:val="28"/>
        </w:rPr>
        <w:lastRenderedPageBreak/>
        <w:t>Conclusions</w:t>
      </w:r>
    </w:p>
    <w:p w14:paraId="1D201921" w14:textId="77777777"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The results of the study demonstrated the high potential of music therapy as a means of reducing stress, anxiety, and depression in the context of socio-cultural instability. The participants who completed the course of music therapy sessions demonstrated an improvement in their psycho-emotional state and an increase in subjective well-being, which is especially important in the context of martial law, uncertainty, and social exhaustion.</w:t>
      </w:r>
    </w:p>
    <w:p w14:paraId="7370C89F" w14:textId="16DB29C6"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Music therapy has been shown to stimulate the hippocampus and the amygdala, which are negatively affected by stressors. Music therapy stimulates neurogenesis and neuroplasticity in the above-mentioned brain structures, </w:t>
      </w:r>
      <w:r w:rsidR="006872C0">
        <w:rPr>
          <w:rFonts w:ascii="Palatino Linotype" w:eastAsia="Arial Unicode MS" w:hAnsi="Palatino Linotype" w:cs="Arial Unicode MS"/>
          <w:color w:val="000000"/>
          <w:szCs w:val="24"/>
          <w:u w:color="000000"/>
          <w:lang w:val="en-US" w:eastAsia="ru-RU"/>
        </w:rPr>
        <w:t>leading to its recovery and improving</w:t>
      </w:r>
      <w:r w:rsidRPr="003E225F">
        <w:rPr>
          <w:rFonts w:ascii="Palatino Linotype" w:eastAsia="Arial Unicode MS" w:hAnsi="Palatino Linotype" w:cs="Arial Unicode MS"/>
          <w:color w:val="000000"/>
          <w:szCs w:val="24"/>
          <w:u w:color="000000"/>
          <w:lang w:val="en-US" w:eastAsia="ru-RU"/>
        </w:rPr>
        <w:t xml:space="preserve"> mental health. The experience of using music within the socio-cultural environment of Ukraine confirms that it performs not only a therapeutic, but also an identifying and integrative function. Music and the arts in general contribute to the preservation of values, social cohesion, and the maintenance of national and cultural identity in critical situations.</w:t>
      </w:r>
    </w:p>
    <w:p w14:paraId="48CD8076" w14:textId="70DE618D"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Art teachers who use elements of music therapy and art synthesis in their work can play an important role in the prevention of psycho-emotional disorders among students and youth. Their activities go beyond the traditional educational function, forming an emotionally safe environment that promotes the development of emotional intelligence, communication</w:t>
      </w:r>
      <w:r w:rsidR="006872C0">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creativity in the face of social upheaval.</w:t>
      </w:r>
    </w:p>
    <w:p w14:paraId="0EC5FCB9" w14:textId="02BDA42C"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 xml:space="preserve">The data presented in this paper can be used to plan and test </w:t>
      </w:r>
      <w:r w:rsidRPr="003E225F">
        <w:rPr>
          <w:rFonts w:ascii="Palatino Linotype" w:eastAsia="Arial Unicode MS" w:hAnsi="Palatino Linotype" w:cs="Arial Unicode MS"/>
          <w:color w:val="000000"/>
          <w:szCs w:val="24"/>
          <w:u w:color="000000"/>
          <w:lang w:val="en-GB" w:eastAsia="ru-RU"/>
        </w:rPr>
        <w:t>music therapy</w:t>
      </w:r>
      <w:r w:rsidRPr="003E225F">
        <w:rPr>
          <w:rFonts w:ascii="Palatino Linotype" w:eastAsia="Arial Unicode MS" w:hAnsi="Palatino Linotype" w:cs="Arial Unicode MS"/>
          <w:color w:val="000000"/>
          <w:szCs w:val="24"/>
          <w:u w:color="000000"/>
          <w:lang w:val="en-US" w:eastAsia="ru-RU"/>
        </w:rPr>
        <w:t xml:space="preserve"> for people with mental health disorders. In addition, clarification of the neurobiological effects of certain types of music, </w:t>
      </w:r>
      <w:proofErr w:type="gramStart"/>
      <w:r w:rsidRPr="003E225F">
        <w:rPr>
          <w:rFonts w:ascii="Palatino Linotype" w:eastAsia="Arial Unicode MS" w:hAnsi="Palatino Linotype" w:cs="Arial Unicode MS"/>
          <w:color w:val="000000"/>
          <w:szCs w:val="24"/>
          <w:u w:color="000000"/>
          <w:lang w:val="en-US" w:eastAsia="ru-RU"/>
        </w:rPr>
        <w:t>taking into account</w:t>
      </w:r>
      <w:proofErr w:type="gramEnd"/>
      <w:r w:rsidRPr="003E225F">
        <w:rPr>
          <w:rFonts w:ascii="Palatino Linotype" w:eastAsia="Arial Unicode MS" w:hAnsi="Palatino Linotype" w:cs="Arial Unicode MS"/>
          <w:color w:val="000000"/>
          <w:szCs w:val="24"/>
          <w:u w:color="000000"/>
          <w:lang w:val="en-US" w:eastAsia="ru-RU"/>
        </w:rPr>
        <w:t xml:space="preserve"> the intensity of </w:t>
      </w:r>
      <w:r w:rsidRPr="003E225F">
        <w:rPr>
          <w:rFonts w:ascii="Palatino Linotype" w:eastAsia="Arial Unicode MS" w:hAnsi="Palatino Linotype" w:cs="Arial Unicode MS"/>
          <w:color w:val="000000"/>
          <w:szCs w:val="24"/>
          <w:u w:color="000000"/>
          <w:lang w:val="en-GB" w:eastAsia="ru-RU"/>
        </w:rPr>
        <w:t>music therapy</w:t>
      </w:r>
      <w:r w:rsidRPr="003E225F">
        <w:rPr>
          <w:rFonts w:ascii="Palatino Linotype" w:eastAsia="Arial Unicode MS" w:hAnsi="Palatino Linotype" w:cs="Arial Unicode MS"/>
          <w:color w:val="000000"/>
          <w:szCs w:val="24"/>
          <w:u w:color="000000"/>
          <w:lang w:val="en-US" w:eastAsia="ru-RU"/>
        </w:rPr>
        <w:t xml:space="preserve"> (i.e., duration of sessions, repetition)</w:t>
      </w:r>
      <w:r w:rsidR="006872C0">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is necessary to increase the effect of </w:t>
      </w:r>
      <w:r w:rsidRPr="003E225F">
        <w:rPr>
          <w:rFonts w:ascii="Palatino Linotype" w:eastAsia="Arial Unicode MS" w:hAnsi="Palatino Linotype" w:cs="Arial Unicode MS"/>
          <w:color w:val="000000"/>
          <w:szCs w:val="24"/>
          <w:u w:color="000000"/>
          <w:lang w:val="en-GB" w:eastAsia="ru-RU"/>
        </w:rPr>
        <w:t>music therapy</w:t>
      </w:r>
      <w:r w:rsidRPr="003E225F">
        <w:rPr>
          <w:rFonts w:ascii="Palatino Linotype" w:eastAsia="Arial Unicode MS" w:hAnsi="Palatino Linotype" w:cs="Arial Unicode MS"/>
          <w:color w:val="000000"/>
          <w:szCs w:val="24"/>
          <w:u w:color="000000"/>
          <w:lang w:val="en-US" w:eastAsia="ru-RU"/>
        </w:rPr>
        <w:t xml:space="preserve"> for post-traumatic stress disorders. Understanding </w:t>
      </w:r>
      <w:r w:rsidR="006872C0">
        <w:rPr>
          <w:rFonts w:ascii="Palatino Linotype" w:eastAsia="Arial Unicode MS" w:hAnsi="Palatino Linotype" w:cs="Arial Unicode MS"/>
          <w:color w:val="000000"/>
          <w:szCs w:val="24"/>
          <w:u w:color="000000"/>
          <w:lang w:val="en-US" w:eastAsia="ru-RU"/>
        </w:rPr>
        <w:t>music’s therapeutic potential by identifying which music types</w:t>
      </w:r>
      <w:r w:rsidRPr="003E225F">
        <w:rPr>
          <w:rFonts w:ascii="Palatino Linotype" w:eastAsia="Arial Unicode MS" w:hAnsi="Palatino Linotype" w:cs="Arial Unicode MS"/>
          <w:color w:val="000000"/>
          <w:szCs w:val="24"/>
          <w:u w:color="000000"/>
          <w:lang w:val="en-US" w:eastAsia="ru-RU"/>
        </w:rPr>
        <w:t xml:space="preserve"> (based on individual experience and preferences) are best suited to stimulate specific limbic brain structures may lead to more systematic use of music in therapy. The materials in this article can help in the preparation of training courses and seminars for psychologists.</w:t>
      </w:r>
    </w:p>
    <w:p w14:paraId="5C7CEE1E" w14:textId="7BDC2CFA" w:rsidR="00EC501D" w:rsidRPr="003E225F" w:rsidRDefault="00EC501D" w:rsidP="00904623">
      <w:pPr>
        <w:spacing w:after="0" w:line="240" w:lineRule="auto"/>
        <w:ind w:firstLine="709"/>
        <w:rPr>
          <w:rFonts w:ascii="Palatino Linotype" w:eastAsia="Arial Unicode MS" w:hAnsi="Palatino Linotype" w:cs="Arial Unicode MS"/>
          <w:color w:val="000000"/>
          <w:szCs w:val="24"/>
          <w:u w:color="000000"/>
          <w:lang w:val="en-US" w:eastAsia="ru-RU"/>
        </w:rPr>
      </w:pPr>
      <w:r w:rsidRPr="003E225F">
        <w:rPr>
          <w:rFonts w:ascii="Palatino Linotype" w:eastAsia="Arial Unicode MS" w:hAnsi="Palatino Linotype" w:cs="Arial Unicode MS"/>
          <w:color w:val="000000"/>
          <w:szCs w:val="24"/>
          <w:u w:color="000000"/>
          <w:lang w:val="en-US" w:eastAsia="ru-RU"/>
        </w:rPr>
        <w:t>Given the significant potential of music in the context of chronic stress and socio-cultural turbulence, it is advisable to integrate it not only into clinical and psychotherapeutic practice but also into educational programs, public initiatives, cultural projects</w:t>
      </w:r>
      <w:r w:rsidR="006872C0">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volunteer platforms. Involvement of art teachers, musicians, art therapists</w:t>
      </w:r>
      <w:r w:rsidR="006872C0">
        <w:rPr>
          <w:rFonts w:ascii="Palatino Linotype" w:eastAsia="Arial Unicode MS" w:hAnsi="Palatino Linotype" w:cs="Arial Unicode MS"/>
          <w:color w:val="000000"/>
          <w:szCs w:val="24"/>
          <w:u w:color="000000"/>
          <w:lang w:val="en-US" w:eastAsia="ru-RU"/>
        </w:rPr>
        <w:t>,</w:t>
      </w:r>
      <w:r w:rsidRPr="003E225F">
        <w:rPr>
          <w:rFonts w:ascii="Palatino Linotype" w:eastAsia="Arial Unicode MS" w:hAnsi="Palatino Linotype" w:cs="Arial Unicode MS"/>
          <w:color w:val="000000"/>
          <w:szCs w:val="24"/>
          <w:u w:color="000000"/>
          <w:lang w:val="en-US" w:eastAsia="ru-RU"/>
        </w:rPr>
        <w:t xml:space="preserve"> and composers in the implementation of interdisciplinary psychosocial support programs should become a strategic direction of the state</w:t>
      </w:r>
      <w:r w:rsidR="006872C0">
        <w:rPr>
          <w:rFonts w:ascii="Palatino Linotype" w:eastAsia="Arial Unicode MS" w:hAnsi="Palatino Linotype" w:cs="Arial Unicode MS"/>
          <w:color w:val="000000"/>
          <w:szCs w:val="24"/>
          <w:u w:color="000000"/>
          <w:lang w:val="en-US" w:eastAsia="ru-RU"/>
        </w:rPr>
        <w:t>'s</w:t>
      </w:r>
      <w:r w:rsidRPr="003E225F">
        <w:rPr>
          <w:rFonts w:ascii="Palatino Linotype" w:eastAsia="Arial Unicode MS" w:hAnsi="Palatino Linotype" w:cs="Arial Unicode MS"/>
          <w:color w:val="000000"/>
          <w:szCs w:val="24"/>
          <w:u w:color="000000"/>
          <w:lang w:val="en-US" w:eastAsia="ru-RU"/>
        </w:rPr>
        <w:t xml:space="preserve"> humanitarian policy.</w:t>
      </w:r>
    </w:p>
    <w:p w14:paraId="3FC7D57B" w14:textId="77777777" w:rsidR="00EC501D" w:rsidRPr="003E225F" w:rsidRDefault="00EC501D" w:rsidP="00904623">
      <w:pPr>
        <w:keepNext/>
        <w:spacing w:after="0" w:line="240" w:lineRule="auto"/>
        <w:rPr>
          <w:rFonts w:ascii="Palatino Linotype" w:hAnsi="Palatino Linotype" w:cs="Times New Roman"/>
          <w:b/>
          <w:bCs/>
          <w:sz w:val="28"/>
          <w:szCs w:val="24"/>
        </w:rPr>
      </w:pPr>
    </w:p>
    <w:p w14:paraId="7055AEB1" w14:textId="77777777" w:rsidR="00EC501D" w:rsidRPr="003E225F" w:rsidRDefault="00EC501D" w:rsidP="00904623">
      <w:pPr>
        <w:keepNext/>
        <w:spacing w:after="0" w:line="240" w:lineRule="auto"/>
        <w:rPr>
          <w:rFonts w:ascii="Palatino Linotype" w:hAnsi="Palatino Linotype" w:cs="Times New Roman"/>
        </w:rPr>
      </w:pPr>
      <w:r w:rsidRPr="003E225F">
        <w:rPr>
          <w:rFonts w:ascii="Palatino Linotype" w:hAnsi="Palatino Linotype" w:cs="Times New Roman"/>
          <w:b/>
          <w:bCs/>
          <w:sz w:val="28"/>
          <w:szCs w:val="24"/>
        </w:rPr>
        <w:t xml:space="preserve">Funding </w:t>
      </w:r>
    </w:p>
    <w:p w14:paraId="221BA26E" w14:textId="77777777" w:rsidR="00EC501D" w:rsidRPr="003E225F" w:rsidRDefault="00EC501D" w:rsidP="00904623">
      <w:pPr>
        <w:keepNext/>
        <w:spacing w:after="0" w:line="240" w:lineRule="auto"/>
        <w:ind w:firstLine="720"/>
        <w:rPr>
          <w:rFonts w:ascii="Palatino Linotype" w:hAnsi="Palatino Linotype" w:cs="Times New Roman"/>
        </w:rPr>
      </w:pPr>
      <w:r w:rsidRPr="003E225F">
        <w:rPr>
          <w:rFonts w:ascii="Palatino Linotype" w:hAnsi="Palatino Linotype" w:cs="Times New Roman"/>
        </w:rPr>
        <w:t>This research received no external funding.</w:t>
      </w:r>
    </w:p>
    <w:p w14:paraId="19331F9E" w14:textId="77777777" w:rsidR="00EC501D" w:rsidRPr="003E225F" w:rsidRDefault="00EC501D" w:rsidP="00904623">
      <w:pPr>
        <w:spacing w:after="0" w:line="240" w:lineRule="auto"/>
        <w:rPr>
          <w:rFonts w:ascii="Palatino Linotype" w:hAnsi="Palatino Linotype" w:cs="Times New Roman"/>
        </w:rPr>
      </w:pPr>
    </w:p>
    <w:p w14:paraId="5950B914" w14:textId="77777777" w:rsidR="00EC501D" w:rsidRPr="003E225F" w:rsidRDefault="00EC501D" w:rsidP="00904623">
      <w:pPr>
        <w:spacing w:after="0" w:line="240" w:lineRule="auto"/>
        <w:rPr>
          <w:rFonts w:ascii="Palatino Linotype" w:hAnsi="Palatino Linotype" w:cs="Times New Roman"/>
          <w:b/>
          <w:bCs/>
          <w:sz w:val="28"/>
          <w:szCs w:val="24"/>
        </w:rPr>
      </w:pPr>
      <w:r w:rsidRPr="003E225F">
        <w:rPr>
          <w:rFonts w:ascii="Palatino Linotype" w:hAnsi="Palatino Linotype" w:cs="Times New Roman"/>
          <w:b/>
          <w:bCs/>
          <w:sz w:val="28"/>
          <w:szCs w:val="24"/>
        </w:rPr>
        <w:t>Conflicts of Interests</w:t>
      </w:r>
    </w:p>
    <w:p w14:paraId="08D91574" w14:textId="77777777" w:rsidR="00EC501D" w:rsidRPr="003E225F" w:rsidRDefault="00EC501D" w:rsidP="00904623">
      <w:pPr>
        <w:spacing w:after="0" w:line="240" w:lineRule="auto"/>
        <w:ind w:firstLine="720"/>
        <w:rPr>
          <w:rFonts w:ascii="Palatino Linotype" w:hAnsi="Palatino Linotype" w:cs="Times New Roman"/>
        </w:rPr>
      </w:pPr>
      <w:r w:rsidRPr="003E225F">
        <w:rPr>
          <w:rFonts w:ascii="Palatino Linotype" w:hAnsi="Palatino Linotype" w:cs="Times New Roman"/>
        </w:rPr>
        <w:t>The author declares no conflict of interest.</w:t>
      </w:r>
    </w:p>
    <w:p w14:paraId="4BC4185C" w14:textId="77777777" w:rsidR="00EC501D" w:rsidRPr="003E225F" w:rsidRDefault="00EC501D" w:rsidP="00904623">
      <w:pPr>
        <w:keepNext/>
        <w:spacing w:after="0" w:line="240" w:lineRule="auto"/>
        <w:rPr>
          <w:rFonts w:ascii="Palatino Linotype" w:hAnsi="Palatino Linotype" w:cs="Times New Roman"/>
          <w:b/>
          <w:bCs/>
          <w:sz w:val="28"/>
          <w:szCs w:val="24"/>
        </w:rPr>
      </w:pPr>
      <w:r w:rsidRPr="003E225F">
        <w:rPr>
          <w:rFonts w:ascii="Palatino Linotype" w:hAnsi="Palatino Linotype" w:cs="Times New Roman"/>
          <w:b/>
          <w:bCs/>
          <w:sz w:val="28"/>
          <w:szCs w:val="24"/>
        </w:rPr>
        <w:lastRenderedPageBreak/>
        <w:t>References</w:t>
      </w:r>
    </w:p>
    <w:p w14:paraId="3CE74E00"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hAnsi="Palatino Linotype"/>
        </w:rPr>
        <w:t xml:space="preserve">Aguilar, M. V., </w:t>
      </w:r>
      <w:proofErr w:type="spellStart"/>
      <w:r w:rsidRPr="003E225F">
        <w:rPr>
          <w:rFonts w:ascii="Palatino Linotype" w:hAnsi="Palatino Linotype"/>
        </w:rPr>
        <w:t>Camiloza</w:t>
      </w:r>
      <w:proofErr w:type="spellEnd"/>
      <w:r w:rsidRPr="003E225F">
        <w:rPr>
          <w:rFonts w:ascii="Palatino Linotype" w:hAnsi="Palatino Linotype"/>
        </w:rPr>
        <w:t xml:space="preserve">, L., </w:t>
      </w:r>
      <w:proofErr w:type="spellStart"/>
      <w:r w:rsidRPr="003E225F">
        <w:rPr>
          <w:rFonts w:ascii="Palatino Linotype" w:hAnsi="Palatino Linotype"/>
        </w:rPr>
        <w:t>Lineses</w:t>
      </w:r>
      <w:proofErr w:type="spellEnd"/>
      <w:r w:rsidRPr="003E225F">
        <w:rPr>
          <w:rFonts w:ascii="Palatino Linotype" w:hAnsi="Palatino Linotype"/>
        </w:rPr>
        <w:t>, E., Mazo, R., &amp; Ruben, R. L. (2024). Pandemic in Retrospect: Students’ Evaluation of Distance Education During the COVID-19 Pandemic. International Journal on Culture, History, and Religion, 6(2), 15–31. https://doi.org/10.63931/ijchr.v6i2.3</w:t>
      </w:r>
      <w:r w:rsidRPr="003E225F">
        <w:rPr>
          <w:rFonts w:ascii="Palatino Linotype" w:hAnsi="Palatino Linotype"/>
          <w:lang w:val="uk-UA"/>
        </w:rPr>
        <w:t>.</w:t>
      </w:r>
    </w:p>
    <w:p w14:paraId="10A821E8" w14:textId="5971115A"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Almalky</w:t>
      </w:r>
      <w:proofErr w:type="spellEnd"/>
      <w:r w:rsidRPr="003E225F">
        <w:rPr>
          <w:rFonts w:ascii="Palatino Linotype" w:eastAsia="Times New Roman" w:hAnsi="Palatino Linotype" w:cs="Times New Roman"/>
          <w:szCs w:val="24"/>
          <w:lang w:val="en-GB"/>
        </w:rPr>
        <w:t xml:space="preserve">, H., &amp; </w:t>
      </w:r>
      <w:proofErr w:type="spellStart"/>
      <w:r w:rsidRPr="003E225F">
        <w:rPr>
          <w:rFonts w:ascii="Palatino Linotype" w:eastAsia="Times New Roman" w:hAnsi="Palatino Linotype" w:cs="Times New Roman"/>
          <w:szCs w:val="24"/>
          <w:lang w:val="en-GB"/>
        </w:rPr>
        <w:t>Alwahbi</w:t>
      </w:r>
      <w:proofErr w:type="spellEnd"/>
      <w:r w:rsidRPr="003E225F">
        <w:rPr>
          <w:rFonts w:ascii="Palatino Linotype" w:eastAsia="Times New Roman" w:hAnsi="Palatino Linotype" w:cs="Times New Roman"/>
          <w:szCs w:val="24"/>
          <w:lang w:val="en-GB"/>
        </w:rPr>
        <w:t>, A. (2023). Teachers</w:t>
      </w:r>
      <w:r w:rsidR="00904623">
        <w:rPr>
          <w:rFonts w:ascii="Palatino Linotype" w:eastAsia="Times New Roman" w:hAnsi="Palatino Linotype" w:cs="Times New Roman"/>
          <w:szCs w:val="24"/>
          <w:lang w:val="en-GB"/>
        </w:rPr>
        <w:t>’</w:t>
      </w:r>
      <w:r w:rsidRPr="003E225F">
        <w:rPr>
          <w:rFonts w:ascii="Palatino Linotype" w:eastAsia="Times New Roman" w:hAnsi="Palatino Linotype" w:cs="Times New Roman"/>
          <w:szCs w:val="24"/>
          <w:lang w:val="en-GB"/>
        </w:rPr>
        <w:t xml:space="preserve"> perceptions of their experience with inclusive education practices in Saudi Arabia. </w:t>
      </w:r>
      <w:r w:rsidRPr="003E225F">
        <w:rPr>
          <w:rFonts w:ascii="Palatino Linotype" w:eastAsia="Times New Roman" w:hAnsi="Palatino Linotype" w:cs="Times New Roman"/>
          <w:i/>
          <w:szCs w:val="24"/>
          <w:lang w:val="en-GB"/>
        </w:rPr>
        <w:t>Research in Developmental Disabilities, 140</w:t>
      </w:r>
      <w:r w:rsidRPr="003E225F">
        <w:rPr>
          <w:rFonts w:ascii="Palatino Linotype" w:eastAsia="Times New Roman" w:hAnsi="Palatino Linotype" w:cs="Times New Roman"/>
          <w:szCs w:val="24"/>
          <w:lang w:val="en-GB"/>
        </w:rPr>
        <w:t>, 104584. https://doi.org/10.1016/j.ridd.2023.104584.</w:t>
      </w:r>
    </w:p>
    <w:p w14:paraId="1D2974D6"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pt-BR"/>
        </w:rPr>
      </w:pPr>
      <w:r w:rsidRPr="003E225F">
        <w:rPr>
          <w:rFonts w:ascii="Palatino Linotype" w:eastAsia="Times New Roman" w:hAnsi="Palatino Linotype" w:cs="Times New Roman"/>
          <w:szCs w:val="24"/>
          <w:lang w:val="en-GB"/>
        </w:rPr>
        <w:t xml:space="preserve">Chayka, R., &amp; Zelenin, V. (2024). Exploring the relationship between Personality and Subjective Career Success: A Study of the Big Five Traits Among Ukrainian IT Specialists. </w:t>
      </w:r>
      <w:r w:rsidRPr="003E225F">
        <w:rPr>
          <w:rFonts w:ascii="Palatino Linotype" w:eastAsia="Times New Roman" w:hAnsi="Palatino Linotype" w:cs="Times New Roman"/>
          <w:i/>
          <w:szCs w:val="24"/>
          <w:lang w:val="pt-BR"/>
        </w:rPr>
        <w:t>Conhecimento &amp; Diversidade, Niterói, 16</w:t>
      </w:r>
      <w:r w:rsidRPr="003E225F">
        <w:rPr>
          <w:rFonts w:ascii="Palatino Linotype" w:eastAsia="Times New Roman" w:hAnsi="Palatino Linotype" w:cs="Times New Roman"/>
          <w:szCs w:val="24"/>
          <w:lang w:val="pt-BR"/>
        </w:rPr>
        <w:t>(41), 347-375. https://doi.org/10.18316/rcd.v16i41.11504</w:t>
      </w:r>
    </w:p>
    <w:p w14:paraId="5A73E805"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US"/>
        </w:rPr>
        <w:t xml:space="preserve">Chu B., Marwaha K., Sanvictores T., Ayers D. </w:t>
      </w:r>
      <w:proofErr w:type="spellStart"/>
      <w:r w:rsidRPr="003E225F">
        <w:rPr>
          <w:rFonts w:ascii="Palatino Linotype" w:eastAsia="Times New Roman" w:hAnsi="Palatino Linotype" w:cs="Times New Roman"/>
          <w:szCs w:val="24"/>
          <w:lang w:val="en-US"/>
        </w:rPr>
        <w:t>StatPearls</w:t>
      </w:r>
      <w:proofErr w:type="spellEnd"/>
      <w:r w:rsidRPr="003E225F">
        <w:rPr>
          <w:rFonts w:ascii="Palatino Linotype" w:eastAsia="Times New Roman" w:hAnsi="Palatino Linotype" w:cs="Times New Roman"/>
          <w:szCs w:val="24"/>
          <w:lang w:val="en-US"/>
        </w:rPr>
        <w:t xml:space="preserve">. </w:t>
      </w:r>
      <w:proofErr w:type="spellStart"/>
      <w:r w:rsidRPr="003E225F">
        <w:rPr>
          <w:rFonts w:ascii="Palatino Linotype" w:eastAsia="Times New Roman" w:hAnsi="Palatino Linotype" w:cs="Times New Roman"/>
          <w:szCs w:val="24"/>
          <w:lang w:val="en-GB"/>
        </w:rPr>
        <w:t>StatPearls</w:t>
      </w:r>
      <w:proofErr w:type="spellEnd"/>
      <w:r w:rsidRPr="003E225F">
        <w:rPr>
          <w:rFonts w:ascii="Palatino Linotype" w:eastAsia="Times New Roman" w:hAnsi="Palatino Linotype" w:cs="Times New Roman"/>
          <w:szCs w:val="24"/>
          <w:lang w:val="en-GB"/>
        </w:rPr>
        <w:t xml:space="preserve"> Publishing; Treasure Island, FL, USA: 2021. [(accessed on 13 November 2021)]. Physiology, Stress Reaction. https://www.ncbi.nlm.nih.gov/books/NBK541120/</w:t>
      </w:r>
    </w:p>
    <w:p w14:paraId="2B98DD16"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Curzel</w:t>
      </w:r>
      <w:proofErr w:type="spellEnd"/>
      <w:r w:rsidRPr="003E225F">
        <w:rPr>
          <w:rFonts w:ascii="Palatino Linotype" w:eastAsia="Times New Roman" w:hAnsi="Palatino Linotype" w:cs="Times New Roman"/>
          <w:szCs w:val="24"/>
          <w:lang w:val="en-GB"/>
        </w:rPr>
        <w:t xml:space="preserve">, F., </w:t>
      </w:r>
      <w:proofErr w:type="spellStart"/>
      <w:r w:rsidRPr="003E225F">
        <w:rPr>
          <w:rFonts w:ascii="Palatino Linotype" w:eastAsia="Times New Roman" w:hAnsi="Palatino Linotype" w:cs="Times New Roman"/>
          <w:szCs w:val="24"/>
          <w:lang w:val="en-GB"/>
        </w:rPr>
        <w:t>Osiurak</w:t>
      </w:r>
      <w:proofErr w:type="spellEnd"/>
      <w:r w:rsidRPr="003E225F">
        <w:rPr>
          <w:rFonts w:ascii="Palatino Linotype" w:eastAsia="Times New Roman" w:hAnsi="Palatino Linotype" w:cs="Times New Roman"/>
          <w:szCs w:val="24"/>
          <w:lang w:val="en-GB"/>
        </w:rPr>
        <w:t xml:space="preserve">, F., Trân, E., Tillmann, B., </w:t>
      </w:r>
      <w:proofErr w:type="spellStart"/>
      <w:r w:rsidRPr="003E225F">
        <w:rPr>
          <w:rFonts w:ascii="Palatino Linotype" w:eastAsia="Times New Roman" w:hAnsi="Palatino Linotype" w:cs="Times New Roman"/>
          <w:szCs w:val="24"/>
          <w:lang w:val="en-GB"/>
        </w:rPr>
        <w:t>Ripollés</w:t>
      </w:r>
      <w:proofErr w:type="spellEnd"/>
      <w:r w:rsidRPr="003E225F">
        <w:rPr>
          <w:rFonts w:ascii="Palatino Linotype" w:eastAsia="Times New Roman" w:hAnsi="Palatino Linotype" w:cs="Times New Roman"/>
          <w:szCs w:val="24"/>
          <w:lang w:val="en-GB"/>
        </w:rPr>
        <w:t xml:space="preserve">, P., &amp; Ferreri, L. (2024). Enhancing musical pleasure through shared musical experience. </w:t>
      </w:r>
      <w:proofErr w:type="spellStart"/>
      <w:r w:rsidRPr="003E225F">
        <w:rPr>
          <w:rFonts w:ascii="Palatino Linotype" w:eastAsia="Times New Roman" w:hAnsi="Palatino Linotype" w:cs="Times New Roman"/>
          <w:i/>
          <w:szCs w:val="24"/>
          <w:lang w:val="en-GB"/>
        </w:rPr>
        <w:t>iScience</w:t>
      </w:r>
      <w:proofErr w:type="spellEnd"/>
      <w:r w:rsidRPr="003E225F">
        <w:rPr>
          <w:rFonts w:ascii="Palatino Linotype" w:eastAsia="Times New Roman" w:hAnsi="Palatino Linotype" w:cs="Times New Roman"/>
          <w:i/>
          <w:szCs w:val="24"/>
          <w:lang w:val="en-GB"/>
        </w:rPr>
        <w:t>, 27</w:t>
      </w:r>
      <w:r w:rsidRPr="003E225F">
        <w:rPr>
          <w:rFonts w:ascii="Palatino Linotype" w:eastAsia="Times New Roman" w:hAnsi="Palatino Linotype" w:cs="Times New Roman"/>
          <w:szCs w:val="24"/>
          <w:lang w:val="en-GB"/>
        </w:rPr>
        <w:t xml:space="preserve">(6), 109964. https://doi.org/10.1016/j.isci.2024.109964 </w:t>
      </w:r>
    </w:p>
    <w:p w14:paraId="22666398" w14:textId="4247E839"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Damsgaard, J. B., &amp; Jensen, A. (2021). Music Activities and Mental Health Recovery: Service Users</w:t>
      </w:r>
      <w:r w:rsidR="00904623">
        <w:rPr>
          <w:rFonts w:ascii="Palatino Linotype" w:eastAsia="Times New Roman" w:hAnsi="Palatino Linotype" w:cs="Times New Roman"/>
          <w:szCs w:val="24"/>
          <w:lang w:val="en-GB"/>
        </w:rPr>
        <w:t>’</w:t>
      </w:r>
      <w:r w:rsidRPr="003E225F">
        <w:rPr>
          <w:rFonts w:ascii="Palatino Linotype" w:eastAsia="Times New Roman" w:hAnsi="Palatino Linotype" w:cs="Times New Roman"/>
          <w:szCs w:val="24"/>
          <w:lang w:val="en-GB"/>
        </w:rPr>
        <w:t xml:space="preserve"> Perspectives Presented in the CHIME Framework. </w:t>
      </w:r>
      <w:r w:rsidRPr="003E225F">
        <w:rPr>
          <w:rFonts w:ascii="Palatino Linotype" w:eastAsia="Times New Roman" w:hAnsi="Palatino Linotype" w:cs="Times New Roman"/>
          <w:i/>
          <w:szCs w:val="24"/>
          <w:lang w:val="en-GB"/>
        </w:rPr>
        <w:t>International Journal of Environmental Research and Public Health, 18</w:t>
      </w:r>
      <w:r w:rsidRPr="003E225F">
        <w:rPr>
          <w:rFonts w:ascii="Palatino Linotype" w:eastAsia="Times New Roman" w:hAnsi="Palatino Linotype" w:cs="Times New Roman"/>
          <w:szCs w:val="24"/>
          <w:lang w:val="en-GB"/>
        </w:rPr>
        <w:t>(12), 6638. https://doi.org/10.3390/ijerph18126638.</w:t>
      </w:r>
    </w:p>
    <w:p w14:paraId="4D078673"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de Witte, M., Pinho, A. D. S., </w:t>
      </w:r>
      <w:proofErr w:type="spellStart"/>
      <w:r w:rsidRPr="003E225F">
        <w:rPr>
          <w:rFonts w:ascii="Palatino Linotype" w:eastAsia="Times New Roman" w:hAnsi="Palatino Linotype" w:cs="Times New Roman"/>
          <w:szCs w:val="24"/>
          <w:lang w:val="en-GB"/>
        </w:rPr>
        <w:t>Stams</w:t>
      </w:r>
      <w:proofErr w:type="spellEnd"/>
      <w:r w:rsidRPr="003E225F">
        <w:rPr>
          <w:rFonts w:ascii="Palatino Linotype" w:eastAsia="Times New Roman" w:hAnsi="Palatino Linotype" w:cs="Times New Roman"/>
          <w:szCs w:val="24"/>
          <w:lang w:val="en-GB"/>
        </w:rPr>
        <w:t xml:space="preserve">, G. J., Moonen, X., Bos, A. E. R., &amp; van </w:t>
      </w:r>
      <w:proofErr w:type="spellStart"/>
      <w:r w:rsidRPr="003E225F">
        <w:rPr>
          <w:rFonts w:ascii="Palatino Linotype" w:eastAsia="Times New Roman" w:hAnsi="Palatino Linotype" w:cs="Times New Roman"/>
          <w:szCs w:val="24"/>
          <w:lang w:val="en-GB"/>
        </w:rPr>
        <w:t>Hooren</w:t>
      </w:r>
      <w:proofErr w:type="spellEnd"/>
      <w:r w:rsidRPr="003E225F">
        <w:rPr>
          <w:rFonts w:ascii="Palatino Linotype" w:eastAsia="Times New Roman" w:hAnsi="Palatino Linotype" w:cs="Times New Roman"/>
          <w:szCs w:val="24"/>
          <w:lang w:val="en-GB"/>
        </w:rPr>
        <w:t xml:space="preserve">, S. (2022). Music therapy for stress reduction: a systematic review and meta-analysis. </w:t>
      </w:r>
      <w:r w:rsidRPr="003E225F">
        <w:rPr>
          <w:rFonts w:ascii="Palatino Linotype" w:eastAsia="Times New Roman" w:hAnsi="Palatino Linotype" w:cs="Times New Roman"/>
          <w:i/>
          <w:szCs w:val="24"/>
          <w:lang w:val="en-GB"/>
        </w:rPr>
        <w:t>Health Psychology Review, 16</w:t>
      </w:r>
      <w:r w:rsidRPr="003E225F">
        <w:rPr>
          <w:rFonts w:ascii="Palatino Linotype" w:eastAsia="Times New Roman" w:hAnsi="Palatino Linotype" w:cs="Times New Roman"/>
          <w:szCs w:val="24"/>
          <w:lang w:val="en-GB"/>
        </w:rPr>
        <w:t>(1), 134–159. https://doi.org/10.1080/17437199.2020.1846580.</w:t>
      </w:r>
    </w:p>
    <w:p w14:paraId="34BDC783"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Desai, R. (2019). Drug addiction. https://drrajivdesaimd.com/wp-content/uploads/2019/06/brain-and-drug-2.jpg.</w:t>
      </w:r>
    </w:p>
    <w:p w14:paraId="6F9BCF58"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Draganchuk</w:t>
      </w:r>
      <w:proofErr w:type="spellEnd"/>
      <w:r w:rsidRPr="003E225F">
        <w:rPr>
          <w:rFonts w:ascii="Palatino Linotype" w:eastAsia="Times New Roman" w:hAnsi="Palatino Linotype" w:cs="Times New Roman"/>
          <w:szCs w:val="24"/>
          <w:lang w:val="en-GB"/>
        </w:rPr>
        <w:t xml:space="preserve">, V. M. (2016). Musical psychology and therapy: a textbook for students majoring in musical art. Lesya Ukrainka East European National University. </w:t>
      </w:r>
    </w:p>
    <w:p w14:paraId="476E4C3E"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Dunlop, B.W., Wong, A. (2019). The hypothalamic-pituitary-adrenal axis in PTSD: Pathophysiology and treatment interventions. </w:t>
      </w:r>
      <w:r w:rsidRPr="003E225F">
        <w:rPr>
          <w:rFonts w:ascii="Palatino Linotype" w:eastAsia="Times New Roman" w:hAnsi="Palatino Linotype" w:cs="Times New Roman"/>
          <w:i/>
          <w:szCs w:val="24"/>
          <w:lang w:val="en-GB"/>
        </w:rPr>
        <w:t>Progress in Neuro-Psychopharmacology and Biological Psychiatry, 89</w:t>
      </w:r>
      <w:r w:rsidRPr="003E225F">
        <w:rPr>
          <w:rFonts w:ascii="Palatino Linotype" w:eastAsia="Times New Roman" w:hAnsi="Palatino Linotype" w:cs="Times New Roman"/>
          <w:szCs w:val="24"/>
          <w:lang w:val="en-GB"/>
        </w:rPr>
        <w:t>, 361–379. https://doi.org/10.1016/j.pnpbp.2018.10.010</w:t>
      </w:r>
    </w:p>
    <w:p w14:paraId="6D6FC84D"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Eseadi</w:t>
      </w:r>
      <w:proofErr w:type="spellEnd"/>
      <w:r w:rsidRPr="003E225F">
        <w:rPr>
          <w:rFonts w:ascii="Palatino Linotype" w:eastAsia="Times New Roman" w:hAnsi="Palatino Linotype" w:cs="Times New Roman"/>
          <w:szCs w:val="24"/>
          <w:lang w:val="en-GB"/>
        </w:rPr>
        <w:t xml:space="preserve">, C., &amp; Ngwu, M. O. (2023). Significance of music therapy in treating depression and anxiety disorders among people with cancer. </w:t>
      </w:r>
      <w:r w:rsidRPr="003E225F">
        <w:rPr>
          <w:rFonts w:ascii="Palatino Linotype" w:eastAsia="Times New Roman" w:hAnsi="Palatino Linotype" w:cs="Times New Roman"/>
          <w:i/>
          <w:szCs w:val="24"/>
          <w:lang w:val="en-GB"/>
        </w:rPr>
        <w:t>World Journal of Clinical Oncology, 14</w:t>
      </w:r>
      <w:r w:rsidRPr="003E225F">
        <w:rPr>
          <w:rFonts w:ascii="Palatino Linotype" w:eastAsia="Times New Roman" w:hAnsi="Palatino Linotype" w:cs="Times New Roman"/>
          <w:szCs w:val="24"/>
          <w:lang w:val="en-GB"/>
        </w:rPr>
        <w:t>(2), 69–80. https://doi.org/10.5306/wjco.v14.i2.69.</w:t>
      </w:r>
    </w:p>
    <w:p w14:paraId="746433BF"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Etkin, A., &amp; Wager, T. D. (2007). Functional neuroimaging of anxiety: A meta‐analysis of emotional processing in PTSD, social anxiety disorder, and specific phobia. </w:t>
      </w:r>
      <w:r w:rsidRPr="003E225F">
        <w:rPr>
          <w:rFonts w:ascii="Palatino Linotype" w:eastAsia="Times New Roman" w:hAnsi="Palatino Linotype" w:cs="Times New Roman"/>
          <w:i/>
          <w:szCs w:val="24"/>
          <w:lang w:val="en-GB"/>
        </w:rPr>
        <w:t>American Journal of Psychiatry, 164</w:t>
      </w:r>
      <w:r w:rsidRPr="003E225F">
        <w:rPr>
          <w:rFonts w:ascii="Palatino Linotype" w:eastAsia="Times New Roman" w:hAnsi="Palatino Linotype" w:cs="Times New Roman"/>
          <w:szCs w:val="24"/>
          <w:lang w:val="en-GB"/>
        </w:rPr>
        <w:t>(10), 1476–1488. https://doi.org/10.1176/appi.ajp.2007.07030504.</w:t>
      </w:r>
    </w:p>
    <w:p w14:paraId="4322174E"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zh-CN"/>
        </w:rPr>
        <w:lastRenderedPageBreak/>
        <w:t xml:space="preserve">Fancourt, D., Warran, K., Finn, S., &amp; Wiseman, T. (2019). Psychosocial singing interventions for the mental health and well-being of family carers of patients with cancer: Results from a longitudinal controlled study. </w:t>
      </w:r>
      <w:r w:rsidRPr="003E225F">
        <w:rPr>
          <w:rFonts w:ascii="Palatino Linotype" w:eastAsia="Times New Roman" w:hAnsi="Palatino Linotype" w:cs="Times New Roman"/>
          <w:i/>
          <w:iCs/>
          <w:szCs w:val="24"/>
          <w:lang w:val="zh-CN"/>
        </w:rPr>
        <w:t>BMJ Open</w:t>
      </w:r>
      <w:r w:rsidRPr="003E225F">
        <w:rPr>
          <w:rFonts w:ascii="Palatino Linotype" w:eastAsia="Times New Roman" w:hAnsi="Palatino Linotype" w:cs="Times New Roman"/>
          <w:szCs w:val="24"/>
          <w:lang w:val="zh-CN"/>
        </w:rPr>
        <w:t xml:space="preserve">, </w:t>
      </w:r>
      <w:r w:rsidRPr="003E225F">
        <w:rPr>
          <w:rFonts w:ascii="Palatino Linotype" w:eastAsia="Times New Roman" w:hAnsi="Palatino Linotype" w:cs="Times New Roman"/>
          <w:i/>
          <w:iCs/>
          <w:szCs w:val="24"/>
          <w:lang w:val="zh-CN"/>
        </w:rPr>
        <w:t>9</w:t>
      </w:r>
      <w:r w:rsidRPr="003E225F">
        <w:rPr>
          <w:rFonts w:ascii="Palatino Linotype" w:eastAsia="Times New Roman" w:hAnsi="Palatino Linotype" w:cs="Times New Roman"/>
          <w:szCs w:val="24"/>
          <w:lang w:val="zh-CN"/>
        </w:rPr>
        <w:t xml:space="preserve">(8), e026995. </w:t>
      </w:r>
      <w:r>
        <w:fldChar w:fldCharType="begin"/>
      </w:r>
      <w:r>
        <w:instrText>HYPERLINK "https://doi.org/10.1136/bmjopen-2018-026995" \t "_new"</w:instrText>
      </w:r>
      <w:r>
        <w:fldChar w:fldCharType="separate"/>
      </w:r>
      <w:r w:rsidRPr="003E225F">
        <w:rPr>
          <w:rStyle w:val="Hyperlink"/>
          <w:rFonts w:ascii="Palatino Linotype" w:eastAsia="Times New Roman" w:hAnsi="Palatino Linotype" w:cs="Times New Roman"/>
          <w:szCs w:val="24"/>
          <w:lang w:val="zh-CN"/>
        </w:rPr>
        <w:t>https://doi.org/10.1136/bmjopen-2018-026995</w:t>
      </w:r>
      <w:r>
        <w:fldChar w:fldCharType="end"/>
      </w:r>
      <w:hyperlink r:id="rId22" w:tgtFrame="_blank" w:history="1">
        <w:r w:rsidRPr="003E225F">
          <w:rPr>
            <w:rStyle w:val="Hyperlink"/>
            <w:rFonts w:ascii="Palatino Linotype" w:eastAsia="Times New Roman" w:hAnsi="Palatino Linotype" w:cs="Times New Roman"/>
            <w:szCs w:val="24"/>
            <w:lang w:val="zh-CN"/>
          </w:rPr>
          <w:t>pubmed.ncbi.nlm.nih.gov</w:t>
        </w:r>
      </w:hyperlink>
    </w:p>
    <w:p w14:paraId="0DE4DAFD"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zh-CN"/>
        </w:rPr>
        <w:t xml:space="preserve">Ferreri, L., Mas-Herrero, E., Zatorre, R. J., Ripollés, P., Gomez-Andres, A., Alicart, H., Olivé, G., Marco-Pallarés, J., Antonijoan, R. M., Valle, M., Riba, J., &amp; Rodriguez-Fornells, A. (2019). </w:t>
      </w:r>
      <w:r w:rsidRPr="003E225F">
        <w:rPr>
          <w:rFonts w:ascii="Palatino Linotype" w:eastAsia="Times New Roman" w:hAnsi="Palatino Linotype" w:cs="Times New Roman"/>
          <w:szCs w:val="24"/>
          <w:lang w:val="en-GB"/>
        </w:rPr>
        <w:t xml:space="preserve">Dopamine modulates the reward experiences elicited by music. </w:t>
      </w:r>
      <w:r w:rsidRPr="003E225F">
        <w:rPr>
          <w:rFonts w:ascii="Palatino Linotype" w:eastAsia="Times New Roman" w:hAnsi="Palatino Linotype" w:cs="Times New Roman"/>
          <w:i/>
          <w:szCs w:val="24"/>
          <w:lang w:val="en-GB"/>
        </w:rPr>
        <w:t>Proceedings of the National Academy of Sciences of the United States of America, 116</w:t>
      </w:r>
      <w:r w:rsidRPr="003E225F">
        <w:rPr>
          <w:rFonts w:ascii="Palatino Linotype" w:eastAsia="Times New Roman" w:hAnsi="Palatino Linotype" w:cs="Times New Roman"/>
          <w:szCs w:val="24"/>
          <w:lang w:val="en-GB"/>
        </w:rPr>
        <w:t>(9), 3793–3798. https://doi.org/10.1073/pnas.1811878116</w:t>
      </w:r>
    </w:p>
    <w:p w14:paraId="1FB1D29C"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s-ES"/>
        </w:rPr>
        <w:t>Garay-</w:t>
      </w:r>
      <w:proofErr w:type="spellStart"/>
      <w:r w:rsidRPr="003E225F">
        <w:rPr>
          <w:rFonts w:ascii="Palatino Linotype" w:eastAsia="Times New Roman" w:hAnsi="Palatino Linotype" w:cs="Times New Roman"/>
          <w:szCs w:val="24"/>
          <w:lang w:val="es-ES"/>
        </w:rPr>
        <w:t>Rondero</w:t>
      </w:r>
      <w:proofErr w:type="spellEnd"/>
      <w:r w:rsidRPr="003E225F">
        <w:rPr>
          <w:rFonts w:ascii="Palatino Linotype" w:eastAsia="Times New Roman" w:hAnsi="Palatino Linotype" w:cs="Times New Roman"/>
          <w:szCs w:val="24"/>
          <w:lang w:val="es-ES"/>
        </w:rPr>
        <w:t xml:space="preserve">, C. L., </w:t>
      </w:r>
      <w:proofErr w:type="spellStart"/>
      <w:r w:rsidRPr="003E225F">
        <w:rPr>
          <w:rFonts w:ascii="Palatino Linotype" w:eastAsia="Times New Roman" w:hAnsi="Palatino Linotype" w:cs="Times New Roman"/>
          <w:szCs w:val="24"/>
          <w:lang w:val="es-ES"/>
        </w:rPr>
        <w:t>Caratozzolo</w:t>
      </w:r>
      <w:proofErr w:type="spellEnd"/>
      <w:r w:rsidRPr="003E225F">
        <w:rPr>
          <w:rFonts w:ascii="Palatino Linotype" w:eastAsia="Times New Roman" w:hAnsi="Palatino Linotype" w:cs="Times New Roman"/>
          <w:szCs w:val="24"/>
          <w:lang w:val="es-ES"/>
        </w:rPr>
        <w:t xml:space="preserve">, P., Membrillo-Hernández, J., &amp; </w:t>
      </w:r>
      <w:proofErr w:type="spellStart"/>
      <w:r w:rsidRPr="003E225F">
        <w:rPr>
          <w:rFonts w:ascii="Palatino Linotype" w:eastAsia="Times New Roman" w:hAnsi="Palatino Linotype" w:cs="Times New Roman"/>
          <w:szCs w:val="24"/>
          <w:lang w:val="es-ES"/>
        </w:rPr>
        <w:t>Busciantella</w:t>
      </w:r>
      <w:proofErr w:type="spellEnd"/>
      <w:r w:rsidRPr="003E225F">
        <w:rPr>
          <w:rFonts w:ascii="Palatino Linotype" w:eastAsia="Times New Roman" w:hAnsi="Palatino Linotype" w:cs="Times New Roman"/>
          <w:szCs w:val="24"/>
          <w:lang w:val="es-ES"/>
        </w:rPr>
        <w:t xml:space="preserve">-Ricci, D. (2022). </w:t>
      </w:r>
      <w:r w:rsidRPr="003E225F">
        <w:rPr>
          <w:rFonts w:ascii="Palatino Linotype" w:eastAsia="Times New Roman" w:hAnsi="Palatino Linotype" w:cs="Times New Roman"/>
          <w:szCs w:val="24"/>
          <w:lang w:val="en-GB"/>
        </w:rPr>
        <w:t>Framework for inclusive design: an interdisciplinary, experiential learning approach in engineering education. In 2022 IEEE Global Engineering Education Conference (EDUCON), Tunis, Tunisia, 2071-2076. https://doi.org/10.1109/EDUCON52537.2022.9766517.</w:t>
      </w:r>
    </w:p>
    <w:p w14:paraId="03E97514"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Gassner, L., </w:t>
      </w:r>
      <w:proofErr w:type="spellStart"/>
      <w:r w:rsidRPr="003E225F">
        <w:rPr>
          <w:rFonts w:ascii="Palatino Linotype" w:eastAsia="Times New Roman" w:hAnsi="Palatino Linotype" w:cs="Times New Roman"/>
          <w:szCs w:val="24"/>
          <w:lang w:val="en-GB"/>
        </w:rPr>
        <w:t>Geretsegger</w:t>
      </w:r>
      <w:proofErr w:type="spellEnd"/>
      <w:r w:rsidRPr="003E225F">
        <w:rPr>
          <w:rFonts w:ascii="Palatino Linotype" w:eastAsia="Times New Roman" w:hAnsi="Palatino Linotype" w:cs="Times New Roman"/>
          <w:szCs w:val="24"/>
          <w:lang w:val="en-GB"/>
        </w:rPr>
        <w:t>, M., &amp; Mayer-</w:t>
      </w:r>
      <w:proofErr w:type="spellStart"/>
      <w:r w:rsidRPr="003E225F">
        <w:rPr>
          <w:rFonts w:ascii="Palatino Linotype" w:eastAsia="Times New Roman" w:hAnsi="Palatino Linotype" w:cs="Times New Roman"/>
          <w:szCs w:val="24"/>
          <w:lang w:val="en-GB"/>
        </w:rPr>
        <w:t>Ferbas</w:t>
      </w:r>
      <w:proofErr w:type="spellEnd"/>
      <w:r w:rsidRPr="003E225F">
        <w:rPr>
          <w:rFonts w:ascii="Palatino Linotype" w:eastAsia="Times New Roman" w:hAnsi="Palatino Linotype" w:cs="Times New Roman"/>
          <w:szCs w:val="24"/>
          <w:lang w:val="en-GB"/>
        </w:rPr>
        <w:t xml:space="preserve">, J. (2022). Effectiveness of music therapy for autism spectrum disorder, dementia, depression, insomnia and schizophrenia: update of systematic reviews. </w:t>
      </w:r>
      <w:r w:rsidRPr="003E225F">
        <w:rPr>
          <w:rFonts w:ascii="Palatino Linotype" w:eastAsia="Times New Roman" w:hAnsi="Palatino Linotype" w:cs="Times New Roman"/>
          <w:i/>
          <w:szCs w:val="24"/>
          <w:lang w:val="en-GB"/>
        </w:rPr>
        <w:t>European Journal of Public Health, 32</w:t>
      </w:r>
      <w:r w:rsidRPr="003E225F">
        <w:rPr>
          <w:rFonts w:ascii="Palatino Linotype" w:eastAsia="Times New Roman" w:hAnsi="Palatino Linotype" w:cs="Times New Roman"/>
          <w:szCs w:val="24"/>
          <w:lang w:val="en-GB"/>
        </w:rPr>
        <w:t>(1), 27–34. https://doi.org/10.1093/eurpub/ckab042.</w:t>
      </w:r>
    </w:p>
    <w:p w14:paraId="2E3D41E7"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Gold, B. P., Pearce, M. T., McIntosh, A. R., Chang, C., Dagher, A., &amp; </w:t>
      </w:r>
      <w:proofErr w:type="spellStart"/>
      <w:r w:rsidRPr="003E225F">
        <w:rPr>
          <w:rFonts w:ascii="Palatino Linotype" w:eastAsia="Times New Roman" w:hAnsi="Palatino Linotype" w:cs="Times New Roman"/>
          <w:szCs w:val="24"/>
          <w:lang w:val="en-GB"/>
        </w:rPr>
        <w:t>Zatorre</w:t>
      </w:r>
      <w:proofErr w:type="spellEnd"/>
      <w:r w:rsidRPr="003E225F">
        <w:rPr>
          <w:rFonts w:ascii="Palatino Linotype" w:eastAsia="Times New Roman" w:hAnsi="Palatino Linotype" w:cs="Times New Roman"/>
          <w:szCs w:val="24"/>
          <w:lang w:val="en-GB"/>
        </w:rPr>
        <w:t xml:space="preserve">, R. J. (2023). Auditory and reward structures reflect the pleasure of musical expectancies during naturalistic listening. </w:t>
      </w:r>
      <w:r w:rsidRPr="003E225F">
        <w:rPr>
          <w:rFonts w:ascii="Palatino Linotype" w:eastAsia="Times New Roman" w:hAnsi="Palatino Linotype" w:cs="Times New Roman"/>
          <w:i/>
          <w:szCs w:val="24"/>
          <w:lang w:val="en-GB"/>
        </w:rPr>
        <w:t>Frontiers in Neuroscience, 17</w:t>
      </w:r>
      <w:r w:rsidRPr="003E225F">
        <w:rPr>
          <w:rFonts w:ascii="Palatino Linotype" w:eastAsia="Times New Roman" w:hAnsi="Palatino Linotype" w:cs="Times New Roman"/>
          <w:szCs w:val="24"/>
          <w:lang w:val="en-GB"/>
        </w:rPr>
        <w:t xml:space="preserve">, 1209398. </w:t>
      </w:r>
      <w:hyperlink r:id="rId23" w:history="1">
        <w:r w:rsidRPr="003E225F">
          <w:rPr>
            <w:rStyle w:val="Hyperlink"/>
            <w:rFonts w:ascii="Palatino Linotype" w:eastAsia="Times New Roman" w:hAnsi="Palatino Linotype" w:cs="Times New Roman"/>
            <w:szCs w:val="24"/>
            <w:lang w:val="en-GB"/>
          </w:rPr>
          <w:t>https://doi.org/10.3389/fnins.2023.1209398</w:t>
        </w:r>
      </w:hyperlink>
    </w:p>
    <w:p w14:paraId="7F161940"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rPr>
        <w:t xml:space="preserve">Golden, T. L., Springs, S., Kimmel, H. J., Gupta, S., Tiedemann, A., Sandu, C. C., &amp; Magsamen, S. (2021). The use of music in the treatment and management of serious mental illness: A global scoping review of the literature. </w:t>
      </w:r>
      <w:r w:rsidRPr="003E225F">
        <w:rPr>
          <w:rFonts w:ascii="Palatino Linotype" w:eastAsia="Times New Roman" w:hAnsi="Palatino Linotype" w:cs="Times New Roman"/>
          <w:i/>
          <w:iCs/>
          <w:szCs w:val="24"/>
        </w:rPr>
        <w:t>Frontiers in Psychology</w:t>
      </w:r>
      <w:r w:rsidRPr="003E225F">
        <w:rPr>
          <w:rFonts w:ascii="Palatino Linotype" w:eastAsia="Times New Roman" w:hAnsi="Palatino Linotype" w:cs="Times New Roman"/>
          <w:szCs w:val="24"/>
        </w:rPr>
        <w:t xml:space="preserve">, </w:t>
      </w:r>
      <w:r w:rsidRPr="003E225F">
        <w:rPr>
          <w:rFonts w:ascii="Palatino Linotype" w:eastAsia="Times New Roman" w:hAnsi="Palatino Linotype" w:cs="Times New Roman"/>
          <w:i/>
          <w:iCs/>
          <w:szCs w:val="24"/>
        </w:rPr>
        <w:t>12</w:t>
      </w:r>
      <w:r w:rsidRPr="003E225F">
        <w:rPr>
          <w:rFonts w:ascii="Palatino Linotype" w:eastAsia="Times New Roman" w:hAnsi="Palatino Linotype" w:cs="Times New Roman"/>
          <w:szCs w:val="24"/>
        </w:rPr>
        <w:t xml:space="preserve">, 649840. </w:t>
      </w:r>
      <w:hyperlink r:id="rId24" w:tgtFrame="_new" w:history="1">
        <w:r w:rsidRPr="003E225F">
          <w:rPr>
            <w:rStyle w:val="Hyperlink"/>
            <w:rFonts w:ascii="Palatino Linotype" w:eastAsia="Times New Roman" w:hAnsi="Palatino Linotype" w:cs="Times New Roman"/>
            <w:szCs w:val="24"/>
          </w:rPr>
          <w:t>https://doi.org/10.3389/fpsyg.2021.649840</w:t>
        </w:r>
      </w:hyperlink>
    </w:p>
    <w:p w14:paraId="0DD3A064"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s-ES"/>
        </w:rPr>
        <w:t>Gustavson</w:t>
      </w:r>
      <w:proofErr w:type="spellEnd"/>
      <w:r w:rsidRPr="003E225F">
        <w:rPr>
          <w:rFonts w:ascii="Palatino Linotype" w:eastAsia="Times New Roman" w:hAnsi="Palatino Linotype" w:cs="Times New Roman"/>
          <w:szCs w:val="24"/>
          <w:lang w:val="es-ES"/>
        </w:rPr>
        <w:t xml:space="preserve">, D. E., Coleman, P. L., Iversen, J. R., </w:t>
      </w:r>
      <w:proofErr w:type="spellStart"/>
      <w:r w:rsidRPr="003E225F">
        <w:rPr>
          <w:rFonts w:ascii="Palatino Linotype" w:eastAsia="Times New Roman" w:hAnsi="Palatino Linotype" w:cs="Times New Roman"/>
          <w:szCs w:val="24"/>
          <w:lang w:val="es-ES"/>
        </w:rPr>
        <w:t>Maes</w:t>
      </w:r>
      <w:proofErr w:type="spellEnd"/>
      <w:r w:rsidRPr="003E225F">
        <w:rPr>
          <w:rFonts w:ascii="Palatino Linotype" w:eastAsia="Times New Roman" w:hAnsi="Palatino Linotype" w:cs="Times New Roman"/>
          <w:szCs w:val="24"/>
          <w:lang w:val="es-ES"/>
        </w:rPr>
        <w:t xml:space="preserve">, H. H., Gordon, R. L., &amp; </w:t>
      </w:r>
      <w:proofErr w:type="spellStart"/>
      <w:r w:rsidRPr="003E225F">
        <w:rPr>
          <w:rFonts w:ascii="Palatino Linotype" w:eastAsia="Times New Roman" w:hAnsi="Palatino Linotype" w:cs="Times New Roman"/>
          <w:szCs w:val="24"/>
          <w:lang w:val="es-ES"/>
        </w:rPr>
        <w:t>Lense</w:t>
      </w:r>
      <w:proofErr w:type="spellEnd"/>
      <w:r w:rsidRPr="003E225F">
        <w:rPr>
          <w:rFonts w:ascii="Palatino Linotype" w:eastAsia="Times New Roman" w:hAnsi="Palatino Linotype" w:cs="Times New Roman"/>
          <w:szCs w:val="24"/>
          <w:lang w:val="es-ES"/>
        </w:rPr>
        <w:t xml:space="preserve">, M. D. (2021). </w:t>
      </w:r>
      <w:r w:rsidRPr="003E225F">
        <w:rPr>
          <w:rFonts w:ascii="Palatino Linotype" w:eastAsia="Times New Roman" w:hAnsi="Palatino Linotype" w:cs="Times New Roman"/>
          <w:szCs w:val="24"/>
          <w:lang w:val="en-GB"/>
        </w:rPr>
        <w:t xml:space="preserve">Mental health and music engagement: review, framework, and guidelines for future studies. </w:t>
      </w:r>
      <w:r w:rsidRPr="003E225F">
        <w:rPr>
          <w:rFonts w:ascii="Palatino Linotype" w:eastAsia="Times New Roman" w:hAnsi="Palatino Linotype" w:cs="Times New Roman"/>
          <w:i/>
          <w:szCs w:val="24"/>
          <w:lang w:val="en-GB"/>
        </w:rPr>
        <w:t>Translational Psychiatry, 11</w:t>
      </w:r>
      <w:r w:rsidRPr="003E225F">
        <w:rPr>
          <w:rFonts w:ascii="Palatino Linotype" w:eastAsia="Times New Roman" w:hAnsi="Palatino Linotype" w:cs="Times New Roman"/>
          <w:szCs w:val="24"/>
          <w:lang w:val="en-GB"/>
        </w:rPr>
        <w:t>(1), 370. https://doi.org/10.1038/s41398-021-01483-8</w:t>
      </w:r>
    </w:p>
    <w:p w14:paraId="0ABCE4CA"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zh-CN"/>
        </w:rPr>
        <w:t xml:space="preserve">Hou, J., Song, Y., Hu, Y., &amp; Lu, X. (2021). Endogenous oxytocin, cortisol, and testosterone in response to group singing. </w:t>
      </w:r>
      <w:r w:rsidRPr="003E225F">
        <w:rPr>
          <w:rFonts w:ascii="Palatino Linotype" w:eastAsia="Times New Roman" w:hAnsi="Palatino Linotype" w:cs="Times New Roman"/>
          <w:i/>
          <w:iCs/>
          <w:szCs w:val="24"/>
          <w:lang w:val="zh-CN"/>
        </w:rPr>
        <w:t>Frontiers in Psychology</w:t>
      </w:r>
      <w:r w:rsidRPr="003E225F">
        <w:rPr>
          <w:rFonts w:ascii="Palatino Linotype" w:eastAsia="Times New Roman" w:hAnsi="Palatino Linotype" w:cs="Times New Roman"/>
          <w:szCs w:val="24"/>
          <w:lang w:val="zh-CN"/>
        </w:rPr>
        <w:t xml:space="preserve">, </w:t>
      </w:r>
      <w:r w:rsidRPr="003E225F">
        <w:rPr>
          <w:rFonts w:ascii="Palatino Linotype" w:eastAsia="Times New Roman" w:hAnsi="Palatino Linotype" w:cs="Times New Roman"/>
          <w:i/>
          <w:iCs/>
          <w:szCs w:val="24"/>
          <w:lang w:val="zh-CN"/>
        </w:rPr>
        <w:t>12</w:t>
      </w:r>
      <w:r w:rsidRPr="003E225F">
        <w:rPr>
          <w:rFonts w:ascii="Palatino Linotype" w:eastAsia="Times New Roman" w:hAnsi="Palatino Linotype" w:cs="Times New Roman"/>
          <w:szCs w:val="24"/>
          <w:lang w:val="zh-CN"/>
        </w:rPr>
        <w:t xml:space="preserve">, 746644. </w:t>
      </w:r>
      <w:r>
        <w:fldChar w:fldCharType="begin"/>
      </w:r>
      <w:r>
        <w:instrText>HYPERLINK "https://doi.org/10.3389/fpsyg.2021.746644" \t "_new"</w:instrText>
      </w:r>
      <w:r>
        <w:fldChar w:fldCharType="separate"/>
      </w:r>
      <w:r w:rsidRPr="003E225F">
        <w:rPr>
          <w:rStyle w:val="Hyperlink"/>
          <w:rFonts w:ascii="Palatino Linotype" w:eastAsia="Times New Roman" w:hAnsi="Palatino Linotype" w:cs="Times New Roman"/>
          <w:szCs w:val="24"/>
          <w:lang w:val="zh-CN"/>
        </w:rPr>
        <w:t>https://doi.org/10.3389/fpsyg.2021.746644</w:t>
      </w:r>
      <w:r>
        <w:fldChar w:fldCharType="end"/>
      </w:r>
    </w:p>
    <w:p w14:paraId="0BA1BF4D"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Karamushka</w:t>
      </w:r>
      <w:proofErr w:type="spellEnd"/>
      <w:r w:rsidRPr="003E225F">
        <w:rPr>
          <w:rFonts w:ascii="Palatino Linotype" w:eastAsia="Times New Roman" w:hAnsi="Palatino Linotype" w:cs="Times New Roman"/>
          <w:szCs w:val="24"/>
          <w:lang w:val="en-GB"/>
        </w:rPr>
        <w:t xml:space="preserve">, L., Tereshchenko, K., &amp; </w:t>
      </w:r>
      <w:proofErr w:type="spellStart"/>
      <w:r w:rsidRPr="003E225F">
        <w:rPr>
          <w:rFonts w:ascii="Palatino Linotype" w:eastAsia="Times New Roman" w:hAnsi="Palatino Linotype" w:cs="Times New Roman"/>
          <w:szCs w:val="24"/>
          <w:lang w:val="en-GB"/>
        </w:rPr>
        <w:t>Kredentser</w:t>
      </w:r>
      <w:proofErr w:type="spellEnd"/>
      <w:r w:rsidRPr="003E225F">
        <w:rPr>
          <w:rFonts w:ascii="Palatino Linotype" w:eastAsia="Times New Roman" w:hAnsi="Palatino Linotype" w:cs="Times New Roman"/>
          <w:szCs w:val="24"/>
          <w:lang w:val="en-GB"/>
        </w:rPr>
        <w:t>, O. (2022). Adaptation of the Modified BBC Subjective Well-being Scale (BBC-SWB) and Positive Mental Health Scale (PMH-scale) on the Ukrainian sample. Organizational psychology. economic psychology, 3(27), 85-94. https://doi.org/10.31108/2.2022.3.27.8.</w:t>
      </w:r>
    </w:p>
    <w:p w14:paraId="57349D00"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Liu, T., Ke, J., Qi, R., Zhang, L., Zhang, Z., Xu, Q., Zhong, Y., Lu, G., &amp; Chen, F. (2021). Altered functional connectivity of the amygdala and its subregions in typhoon-related post-traumatic stress disorder. </w:t>
      </w:r>
      <w:r w:rsidRPr="003E225F">
        <w:rPr>
          <w:rFonts w:ascii="Palatino Linotype" w:eastAsia="Times New Roman" w:hAnsi="Palatino Linotype" w:cs="Times New Roman"/>
          <w:i/>
          <w:szCs w:val="24"/>
          <w:lang w:val="en-GB"/>
        </w:rPr>
        <w:t xml:space="preserve">Brain and </w:t>
      </w:r>
      <w:proofErr w:type="spellStart"/>
      <w:r w:rsidRPr="003E225F">
        <w:rPr>
          <w:rFonts w:ascii="Palatino Linotype" w:eastAsia="Times New Roman" w:hAnsi="Palatino Linotype" w:cs="Times New Roman"/>
          <w:i/>
          <w:szCs w:val="24"/>
          <w:lang w:val="en-GB"/>
        </w:rPr>
        <w:t>Behavior</w:t>
      </w:r>
      <w:proofErr w:type="spellEnd"/>
      <w:r w:rsidRPr="003E225F">
        <w:rPr>
          <w:rFonts w:ascii="Palatino Linotype" w:eastAsia="Times New Roman" w:hAnsi="Palatino Linotype" w:cs="Times New Roman"/>
          <w:i/>
          <w:szCs w:val="24"/>
          <w:lang w:val="en-GB"/>
        </w:rPr>
        <w:t>, 11</w:t>
      </w:r>
      <w:r w:rsidRPr="003E225F">
        <w:rPr>
          <w:rFonts w:ascii="Palatino Linotype" w:eastAsia="Times New Roman" w:hAnsi="Palatino Linotype" w:cs="Times New Roman"/>
          <w:szCs w:val="24"/>
          <w:lang w:val="en-GB"/>
        </w:rPr>
        <w:t>(1), e01952. https://doi.org/10.1002/brb3.1952.</w:t>
      </w:r>
    </w:p>
    <w:p w14:paraId="1877F367"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lastRenderedPageBreak/>
        <w:t xml:space="preserve">Lynar, E., </w:t>
      </w:r>
      <w:proofErr w:type="spellStart"/>
      <w:r w:rsidRPr="003E225F">
        <w:rPr>
          <w:rFonts w:ascii="Palatino Linotype" w:eastAsia="Times New Roman" w:hAnsi="Palatino Linotype" w:cs="Times New Roman"/>
          <w:szCs w:val="24"/>
          <w:lang w:val="en-GB"/>
        </w:rPr>
        <w:t>Cvejic</w:t>
      </w:r>
      <w:proofErr w:type="spellEnd"/>
      <w:r w:rsidRPr="003E225F">
        <w:rPr>
          <w:rFonts w:ascii="Palatino Linotype" w:eastAsia="Times New Roman" w:hAnsi="Palatino Linotype" w:cs="Times New Roman"/>
          <w:szCs w:val="24"/>
          <w:lang w:val="en-GB"/>
        </w:rPr>
        <w:t xml:space="preserve">, E., Schubert, E., &amp; Vollmer-Conna, U. (2017). The joy of heartfelt music: An examination of emotional and physiological responses. </w:t>
      </w:r>
      <w:r w:rsidRPr="003E225F">
        <w:rPr>
          <w:rFonts w:ascii="Palatino Linotype" w:eastAsia="Times New Roman" w:hAnsi="Palatino Linotype" w:cs="Times New Roman"/>
          <w:i/>
          <w:szCs w:val="24"/>
          <w:lang w:val="en-GB"/>
        </w:rPr>
        <w:t>International Journal of Psychophysiology, 120</w:t>
      </w:r>
      <w:r w:rsidRPr="003E225F">
        <w:rPr>
          <w:rFonts w:ascii="Palatino Linotype" w:eastAsia="Times New Roman" w:hAnsi="Palatino Linotype" w:cs="Times New Roman"/>
          <w:szCs w:val="24"/>
          <w:lang w:val="en-GB"/>
        </w:rPr>
        <w:t>, 118–125. https://doi.org/10.1016/j.ijpsycho.2017.07.012).</w:t>
      </w:r>
    </w:p>
    <w:p w14:paraId="4CC16732"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s-ES"/>
        </w:rPr>
        <w:t xml:space="preserve">Mary, A., Dayan, J., Leone, G., Postel, C., </w:t>
      </w:r>
      <w:proofErr w:type="spellStart"/>
      <w:r w:rsidRPr="003E225F">
        <w:rPr>
          <w:rFonts w:ascii="Palatino Linotype" w:eastAsia="Times New Roman" w:hAnsi="Palatino Linotype" w:cs="Times New Roman"/>
          <w:szCs w:val="24"/>
          <w:lang w:val="es-ES"/>
        </w:rPr>
        <w:t>Fraisse</w:t>
      </w:r>
      <w:proofErr w:type="spellEnd"/>
      <w:r w:rsidRPr="003E225F">
        <w:rPr>
          <w:rFonts w:ascii="Palatino Linotype" w:eastAsia="Times New Roman" w:hAnsi="Palatino Linotype" w:cs="Times New Roman"/>
          <w:szCs w:val="24"/>
          <w:lang w:val="es-ES"/>
        </w:rPr>
        <w:t xml:space="preserve">, F., Malle, C., </w:t>
      </w:r>
      <w:proofErr w:type="spellStart"/>
      <w:r w:rsidRPr="003E225F">
        <w:rPr>
          <w:rFonts w:ascii="Palatino Linotype" w:eastAsia="Times New Roman" w:hAnsi="Palatino Linotype" w:cs="Times New Roman"/>
          <w:szCs w:val="24"/>
          <w:lang w:val="es-ES"/>
        </w:rPr>
        <w:t>Vallée</w:t>
      </w:r>
      <w:proofErr w:type="spellEnd"/>
      <w:r w:rsidRPr="003E225F">
        <w:rPr>
          <w:rFonts w:ascii="Palatino Linotype" w:eastAsia="Times New Roman" w:hAnsi="Palatino Linotype" w:cs="Times New Roman"/>
          <w:szCs w:val="24"/>
          <w:lang w:val="es-ES"/>
        </w:rPr>
        <w:t>, T., Klein-</w:t>
      </w:r>
      <w:proofErr w:type="spellStart"/>
      <w:r w:rsidRPr="003E225F">
        <w:rPr>
          <w:rFonts w:ascii="Palatino Linotype" w:eastAsia="Times New Roman" w:hAnsi="Palatino Linotype" w:cs="Times New Roman"/>
          <w:szCs w:val="24"/>
          <w:lang w:val="es-ES"/>
        </w:rPr>
        <w:t>Peschanski</w:t>
      </w:r>
      <w:proofErr w:type="spellEnd"/>
      <w:r w:rsidRPr="003E225F">
        <w:rPr>
          <w:rFonts w:ascii="Palatino Linotype" w:eastAsia="Times New Roman" w:hAnsi="Palatino Linotype" w:cs="Times New Roman"/>
          <w:szCs w:val="24"/>
          <w:lang w:val="es-ES"/>
        </w:rPr>
        <w:t xml:space="preserve">, C., Viader, F., de la </w:t>
      </w:r>
      <w:proofErr w:type="spellStart"/>
      <w:r w:rsidRPr="003E225F">
        <w:rPr>
          <w:rFonts w:ascii="Palatino Linotype" w:eastAsia="Times New Roman" w:hAnsi="Palatino Linotype" w:cs="Times New Roman"/>
          <w:szCs w:val="24"/>
          <w:lang w:val="es-ES"/>
        </w:rPr>
        <w:t>Sayette</w:t>
      </w:r>
      <w:proofErr w:type="spellEnd"/>
      <w:r w:rsidRPr="003E225F">
        <w:rPr>
          <w:rFonts w:ascii="Palatino Linotype" w:eastAsia="Times New Roman" w:hAnsi="Palatino Linotype" w:cs="Times New Roman"/>
          <w:szCs w:val="24"/>
          <w:lang w:val="es-ES"/>
        </w:rPr>
        <w:t xml:space="preserve">, V., et al. </w:t>
      </w:r>
      <w:r w:rsidRPr="003E225F">
        <w:rPr>
          <w:rFonts w:ascii="Palatino Linotype" w:eastAsia="Times New Roman" w:hAnsi="Palatino Linotype" w:cs="Times New Roman"/>
          <w:szCs w:val="24"/>
          <w:lang w:val="en-GB"/>
        </w:rPr>
        <w:t xml:space="preserve">(2020). Resilience after trauma: The role of memory suppression. </w:t>
      </w:r>
      <w:r w:rsidRPr="003E225F">
        <w:rPr>
          <w:rFonts w:ascii="Palatino Linotype" w:eastAsia="Times New Roman" w:hAnsi="Palatino Linotype" w:cs="Times New Roman"/>
          <w:i/>
          <w:szCs w:val="24"/>
          <w:lang w:val="en-GB"/>
        </w:rPr>
        <w:t>Science, 367</w:t>
      </w:r>
      <w:r w:rsidRPr="003E225F">
        <w:rPr>
          <w:rFonts w:ascii="Palatino Linotype" w:eastAsia="Times New Roman" w:hAnsi="Palatino Linotype" w:cs="Times New Roman"/>
          <w:szCs w:val="24"/>
          <w:lang w:val="en-GB"/>
        </w:rPr>
        <w:t>, eaay8477. https://doi.org/10.1126/science.aay8477.</w:t>
      </w:r>
    </w:p>
    <w:p w14:paraId="32A0CC85"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Perkins, R., Mason-Bertrand, A., Fancourt, D., Baxter, L., &amp; Williamon, A. (2020). How Participatory Music Engagement Supports Mental Well-being: A Meta-Ethnography. </w:t>
      </w:r>
      <w:r w:rsidRPr="003E225F">
        <w:rPr>
          <w:rFonts w:ascii="Palatino Linotype" w:eastAsia="Times New Roman" w:hAnsi="Palatino Linotype" w:cs="Times New Roman"/>
          <w:i/>
          <w:szCs w:val="24"/>
          <w:lang w:val="en-GB"/>
        </w:rPr>
        <w:t>Qualitative Health Research, 30</w:t>
      </w:r>
      <w:r w:rsidRPr="003E225F">
        <w:rPr>
          <w:rFonts w:ascii="Palatino Linotype" w:eastAsia="Times New Roman" w:hAnsi="Palatino Linotype" w:cs="Times New Roman"/>
          <w:szCs w:val="24"/>
          <w:lang w:val="en-GB"/>
        </w:rPr>
        <w:t xml:space="preserve">(12), 1924–1940. https://doi.org/10.1177/1049732320944142 </w:t>
      </w:r>
    </w:p>
    <w:p w14:paraId="5DD2DE9C"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Postel, C., Mary, A., Dayan, J., Fraisse, F., Vallée, T., </w:t>
      </w:r>
      <w:proofErr w:type="spellStart"/>
      <w:r w:rsidRPr="003E225F">
        <w:rPr>
          <w:rFonts w:ascii="Palatino Linotype" w:eastAsia="Times New Roman" w:hAnsi="Palatino Linotype" w:cs="Times New Roman"/>
          <w:szCs w:val="24"/>
          <w:lang w:val="en-GB"/>
        </w:rPr>
        <w:t>Guillery</w:t>
      </w:r>
      <w:proofErr w:type="spellEnd"/>
      <w:r w:rsidRPr="003E225F">
        <w:rPr>
          <w:rFonts w:ascii="Palatino Linotype" w:eastAsia="Times New Roman" w:hAnsi="Palatino Linotype" w:cs="Times New Roman"/>
          <w:szCs w:val="24"/>
          <w:lang w:val="en-GB"/>
        </w:rPr>
        <w:t xml:space="preserve">-Girard, B., </w:t>
      </w:r>
      <w:proofErr w:type="spellStart"/>
      <w:r w:rsidRPr="003E225F">
        <w:rPr>
          <w:rFonts w:ascii="Palatino Linotype" w:eastAsia="Times New Roman" w:hAnsi="Palatino Linotype" w:cs="Times New Roman"/>
          <w:szCs w:val="24"/>
          <w:lang w:val="en-GB"/>
        </w:rPr>
        <w:t>Viader</w:t>
      </w:r>
      <w:proofErr w:type="spellEnd"/>
      <w:r w:rsidRPr="003E225F">
        <w:rPr>
          <w:rFonts w:ascii="Palatino Linotype" w:eastAsia="Times New Roman" w:hAnsi="Palatino Linotype" w:cs="Times New Roman"/>
          <w:szCs w:val="24"/>
          <w:lang w:val="en-GB"/>
        </w:rPr>
        <w:t xml:space="preserve">, F., </w:t>
      </w:r>
      <w:proofErr w:type="spellStart"/>
      <w:r w:rsidRPr="003E225F">
        <w:rPr>
          <w:rFonts w:ascii="Palatino Linotype" w:eastAsia="Times New Roman" w:hAnsi="Palatino Linotype" w:cs="Times New Roman"/>
          <w:szCs w:val="24"/>
          <w:lang w:val="en-GB"/>
        </w:rPr>
        <w:t>Sayette</w:t>
      </w:r>
      <w:proofErr w:type="spellEnd"/>
      <w:r w:rsidRPr="003E225F">
        <w:rPr>
          <w:rFonts w:ascii="Palatino Linotype" w:eastAsia="Times New Roman" w:hAnsi="Palatino Linotype" w:cs="Times New Roman"/>
          <w:szCs w:val="24"/>
          <w:lang w:val="en-GB"/>
        </w:rPr>
        <w:t xml:space="preserve">, V., </w:t>
      </w:r>
      <w:proofErr w:type="spellStart"/>
      <w:r w:rsidRPr="003E225F">
        <w:rPr>
          <w:rFonts w:ascii="Palatino Linotype" w:eastAsia="Times New Roman" w:hAnsi="Palatino Linotype" w:cs="Times New Roman"/>
          <w:szCs w:val="24"/>
          <w:lang w:val="en-GB"/>
        </w:rPr>
        <w:t>Peschanski</w:t>
      </w:r>
      <w:proofErr w:type="spellEnd"/>
      <w:r w:rsidRPr="003E225F">
        <w:rPr>
          <w:rFonts w:ascii="Palatino Linotype" w:eastAsia="Times New Roman" w:hAnsi="Palatino Linotype" w:cs="Times New Roman"/>
          <w:szCs w:val="24"/>
          <w:lang w:val="en-GB"/>
        </w:rPr>
        <w:t xml:space="preserve">, D., Eustache, F., et al. (2021). Variations in response to trauma and hippocampal subfield changes. </w:t>
      </w:r>
      <w:r w:rsidRPr="003E225F">
        <w:rPr>
          <w:rFonts w:ascii="Palatino Linotype" w:eastAsia="Times New Roman" w:hAnsi="Palatino Linotype" w:cs="Times New Roman"/>
          <w:i/>
          <w:szCs w:val="24"/>
          <w:lang w:val="en-GB"/>
        </w:rPr>
        <w:t>Neurobiology of Stress, 15</w:t>
      </w:r>
      <w:r w:rsidRPr="003E225F">
        <w:rPr>
          <w:rFonts w:ascii="Palatino Linotype" w:eastAsia="Times New Roman" w:hAnsi="Palatino Linotype" w:cs="Times New Roman"/>
          <w:szCs w:val="24"/>
          <w:lang w:val="en-GB"/>
        </w:rPr>
        <w:t>, 100346. https://doi.org/10.1016/j.ynstr.2021.100346.</w:t>
      </w:r>
    </w:p>
    <w:p w14:paraId="7DB2EDC5"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Prib</w:t>
      </w:r>
      <w:proofErr w:type="spellEnd"/>
      <w:r w:rsidRPr="003E225F">
        <w:rPr>
          <w:rFonts w:ascii="Palatino Linotype" w:eastAsia="Times New Roman" w:hAnsi="Palatino Linotype" w:cs="Times New Roman"/>
          <w:szCs w:val="24"/>
          <w:lang w:val="en-GB"/>
        </w:rPr>
        <w:t xml:space="preserve">, H. A., </w:t>
      </w:r>
      <w:proofErr w:type="spellStart"/>
      <w:r w:rsidRPr="003E225F">
        <w:rPr>
          <w:rFonts w:ascii="Palatino Linotype" w:eastAsia="Times New Roman" w:hAnsi="Palatino Linotype" w:cs="Times New Roman"/>
          <w:szCs w:val="24"/>
          <w:lang w:val="en-GB"/>
        </w:rPr>
        <w:t>Beheza</w:t>
      </w:r>
      <w:proofErr w:type="spellEnd"/>
      <w:r w:rsidRPr="003E225F">
        <w:rPr>
          <w:rFonts w:ascii="Palatino Linotype" w:eastAsia="Times New Roman" w:hAnsi="Palatino Linotype" w:cs="Times New Roman"/>
          <w:szCs w:val="24"/>
          <w:lang w:val="en-GB"/>
        </w:rPr>
        <w:t xml:space="preserve">, L. E., Markova, M. V., </w:t>
      </w:r>
      <w:proofErr w:type="spellStart"/>
      <w:r w:rsidRPr="003E225F">
        <w:rPr>
          <w:rFonts w:ascii="Palatino Linotype" w:eastAsia="Times New Roman" w:hAnsi="Palatino Linotype" w:cs="Times New Roman"/>
          <w:szCs w:val="24"/>
          <w:lang w:val="en-GB"/>
        </w:rPr>
        <w:t>Raievska</w:t>
      </w:r>
      <w:proofErr w:type="spellEnd"/>
      <w:r w:rsidRPr="003E225F">
        <w:rPr>
          <w:rFonts w:ascii="Palatino Linotype" w:eastAsia="Times New Roman" w:hAnsi="Palatino Linotype" w:cs="Times New Roman"/>
          <w:szCs w:val="24"/>
          <w:lang w:val="en-GB"/>
        </w:rPr>
        <w:t xml:space="preserve">, Y. M., </w:t>
      </w:r>
      <w:proofErr w:type="spellStart"/>
      <w:r w:rsidRPr="003E225F">
        <w:rPr>
          <w:rFonts w:ascii="Palatino Linotype" w:eastAsia="Times New Roman" w:hAnsi="Palatino Linotype" w:cs="Times New Roman"/>
          <w:szCs w:val="24"/>
          <w:lang w:val="en-GB"/>
        </w:rPr>
        <w:t>Lapinska</w:t>
      </w:r>
      <w:proofErr w:type="spellEnd"/>
      <w:r w:rsidRPr="003E225F">
        <w:rPr>
          <w:rFonts w:ascii="Palatino Linotype" w:eastAsia="Times New Roman" w:hAnsi="Palatino Linotype" w:cs="Times New Roman"/>
          <w:szCs w:val="24"/>
          <w:lang w:val="en-GB"/>
        </w:rPr>
        <w:t xml:space="preserve">, T. V. &amp; Markov А. R. (2023). Psycho-Emotional Burnout of the Personality in the Conditions of War. </w:t>
      </w:r>
      <w:r w:rsidRPr="003E225F">
        <w:rPr>
          <w:rFonts w:ascii="Palatino Linotype" w:eastAsia="Times New Roman" w:hAnsi="Palatino Linotype" w:cs="Times New Roman"/>
          <w:i/>
          <w:szCs w:val="24"/>
          <w:lang w:val="en-GB"/>
        </w:rPr>
        <w:t>Journal of Intellectual Disability - Diagnosis and Treatment, 11</w:t>
      </w:r>
      <w:r w:rsidRPr="003E225F">
        <w:rPr>
          <w:rFonts w:ascii="Palatino Linotype" w:eastAsia="Times New Roman" w:hAnsi="Palatino Linotype" w:cs="Times New Roman"/>
          <w:szCs w:val="24"/>
          <w:lang w:val="en-GB"/>
        </w:rPr>
        <w:t>(1), 36–46. https://doi.org/10.6000/2292-2598.2023.11.01.5.</w:t>
      </w:r>
    </w:p>
    <w:p w14:paraId="54589C5F"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Quintero, R., et al. (2024). Analysis of self-efficacy and attitude-mediated inclusivity in higher education: A case study on the Colombian North Coast. </w:t>
      </w:r>
      <w:r w:rsidRPr="003E225F">
        <w:rPr>
          <w:rFonts w:ascii="Palatino Linotype" w:eastAsia="Times New Roman" w:hAnsi="Palatino Linotype" w:cs="Times New Roman"/>
          <w:i/>
          <w:szCs w:val="24"/>
          <w:lang w:val="en-GB"/>
        </w:rPr>
        <w:t>Procedia Computer Science, 231</w:t>
      </w:r>
      <w:r w:rsidRPr="003E225F">
        <w:rPr>
          <w:rFonts w:ascii="Palatino Linotype" w:eastAsia="Times New Roman" w:hAnsi="Palatino Linotype" w:cs="Times New Roman"/>
          <w:szCs w:val="24"/>
          <w:lang w:val="en-GB"/>
        </w:rPr>
        <w:t>, 539-544. https://doi.org/10.1016/j.procs.2023.12.247</w:t>
      </w:r>
    </w:p>
    <w:p w14:paraId="6673C173"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Riby, L. M., Fenwick, S. K., </w:t>
      </w:r>
      <w:proofErr w:type="spellStart"/>
      <w:r w:rsidRPr="003E225F">
        <w:rPr>
          <w:rFonts w:ascii="Palatino Linotype" w:eastAsia="Times New Roman" w:hAnsi="Palatino Linotype" w:cs="Times New Roman"/>
          <w:szCs w:val="24"/>
          <w:lang w:val="en-GB"/>
        </w:rPr>
        <w:t>Kardzhieva</w:t>
      </w:r>
      <w:proofErr w:type="spellEnd"/>
      <w:r w:rsidRPr="003E225F">
        <w:rPr>
          <w:rFonts w:ascii="Palatino Linotype" w:eastAsia="Times New Roman" w:hAnsi="Palatino Linotype" w:cs="Times New Roman"/>
          <w:szCs w:val="24"/>
          <w:lang w:val="en-GB"/>
        </w:rPr>
        <w:t xml:space="preserve">, D., Allan, B., &amp; McGann, D. (2023). Unlocking the Beat: Dopamine and Eye Blink Response to Classical Music. </w:t>
      </w:r>
      <w:proofErr w:type="spellStart"/>
      <w:r w:rsidRPr="003E225F">
        <w:rPr>
          <w:rFonts w:ascii="Palatino Linotype" w:eastAsia="Times New Roman" w:hAnsi="Palatino Linotype" w:cs="Times New Roman"/>
          <w:i/>
          <w:szCs w:val="24"/>
          <w:lang w:val="en-GB"/>
        </w:rPr>
        <w:t>NeuroScience</w:t>
      </w:r>
      <w:proofErr w:type="spellEnd"/>
      <w:r w:rsidRPr="003E225F">
        <w:rPr>
          <w:rFonts w:ascii="Palatino Linotype" w:eastAsia="Times New Roman" w:hAnsi="Palatino Linotype" w:cs="Times New Roman"/>
          <w:i/>
          <w:szCs w:val="24"/>
          <w:lang w:val="en-GB"/>
        </w:rPr>
        <w:t>, 4</w:t>
      </w:r>
      <w:r w:rsidRPr="003E225F">
        <w:rPr>
          <w:rFonts w:ascii="Palatino Linotype" w:eastAsia="Times New Roman" w:hAnsi="Palatino Linotype" w:cs="Times New Roman"/>
          <w:szCs w:val="24"/>
          <w:lang w:val="en-GB"/>
        </w:rPr>
        <w:t>(2), 152–163. https://doi.org/10.3390/neurosci4020014</w:t>
      </w:r>
    </w:p>
    <w:p w14:paraId="01D149EC"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Rodwin</w:t>
      </w:r>
      <w:proofErr w:type="spellEnd"/>
      <w:r w:rsidRPr="003E225F">
        <w:rPr>
          <w:rFonts w:ascii="Palatino Linotype" w:eastAsia="Times New Roman" w:hAnsi="Palatino Linotype" w:cs="Times New Roman"/>
          <w:szCs w:val="24"/>
          <w:lang w:val="en-GB"/>
        </w:rPr>
        <w:t xml:space="preserve">, A. H., Shimizu, R., Travis, R., Jr, James, K. J., Banya, M., &amp; Munson, M. R. (2022). A Systematic Review of Music-Based Interventions to Improve Treatment Engagement and Mental Health Outcomes for Adolescents and Young Adults. </w:t>
      </w:r>
      <w:r w:rsidRPr="003E225F">
        <w:rPr>
          <w:rFonts w:ascii="Palatino Linotype" w:eastAsia="Times New Roman" w:hAnsi="Palatino Linotype" w:cs="Times New Roman"/>
          <w:i/>
          <w:szCs w:val="24"/>
          <w:lang w:val="en-GB"/>
        </w:rPr>
        <w:t xml:space="preserve">Child &amp; adolescent Social Work Journal, </w:t>
      </w:r>
      <w:r w:rsidRPr="003E225F">
        <w:rPr>
          <w:rFonts w:ascii="Palatino Linotype" w:eastAsia="Times New Roman" w:hAnsi="Palatino Linotype" w:cs="Times New Roman"/>
          <w:szCs w:val="24"/>
          <w:lang w:val="en-GB"/>
        </w:rPr>
        <w:t>1–30. Advance online publication. https://doi.org/10.1007/s10560-022-00893-x</w:t>
      </w:r>
    </w:p>
    <w:p w14:paraId="550DA0D9"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Savchenko, O. V., &amp; </w:t>
      </w:r>
      <w:proofErr w:type="spellStart"/>
      <w:r w:rsidRPr="003E225F">
        <w:rPr>
          <w:rFonts w:ascii="Palatino Linotype" w:eastAsia="Times New Roman" w:hAnsi="Palatino Linotype" w:cs="Times New Roman"/>
          <w:szCs w:val="24"/>
          <w:lang w:val="en-GB"/>
        </w:rPr>
        <w:t>Lavrynenko</w:t>
      </w:r>
      <w:proofErr w:type="spellEnd"/>
      <w:r w:rsidRPr="003E225F">
        <w:rPr>
          <w:rFonts w:ascii="Palatino Linotype" w:eastAsia="Times New Roman" w:hAnsi="Palatino Linotype" w:cs="Times New Roman"/>
          <w:szCs w:val="24"/>
          <w:lang w:val="en-GB"/>
        </w:rPr>
        <w:t xml:space="preserve">, D. G. (2023). Short multidimensional questionnaire of prosperity “PERMA-profiler”: adaptation of the methodology and its psychometric properties. </w:t>
      </w:r>
      <w:r w:rsidRPr="003E225F">
        <w:rPr>
          <w:rFonts w:ascii="Palatino Linotype" w:eastAsia="Times New Roman" w:hAnsi="Palatino Linotype" w:cs="Times New Roman"/>
          <w:i/>
          <w:szCs w:val="24"/>
          <w:lang w:val="en-GB"/>
        </w:rPr>
        <w:t>Habitus, 52</w:t>
      </w:r>
      <w:r w:rsidRPr="003E225F">
        <w:rPr>
          <w:rFonts w:ascii="Palatino Linotype" w:eastAsia="Times New Roman" w:hAnsi="Palatino Linotype" w:cs="Times New Roman"/>
          <w:szCs w:val="24"/>
          <w:lang w:val="en-GB"/>
        </w:rPr>
        <w:t xml:space="preserve">(29), 167-178. </w:t>
      </w:r>
      <w:hyperlink r:id="rId25" w:history="1">
        <w:r w:rsidRPr="003E225F">
          <w:rPr>
            <w:rStyle w:val="Hyperlink"/>
            <w:rFonts w:ascii="Palatino Linotype" w:eastAsia="Times New Roman" w:hAnsi="Palatino Linotype" w:cs="Times New Roman"/>
            <w:szCs w:val="24"/>
            <w:lang w:val="en-GB"/>
          </w:rPr>
          <w:t>https://doi.org/10.32782/2663-5208.2023.52.29</w:t>
        </w:r>
      </w:hyperlink>
      <w:r w:rsidRPr="003E225F">
        <w:rPr>
          <w:rFonts w:ascii="Palatino Linotype" w:eastAsia="Times New Roman" w:hAnsi="Palatino Linotype" w:cs="Times New Roman"/>
          <w:szCs w:val="24"/>
          <w:lang w:val="en-GB"/>
        </w:rPr>
        <w:t xml:space="preserve">. </w:t>
      </w:r>
    </w:p>
    <w:p w14:paraId="06E094EE"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Seligman, M. E. P. (2011). Flourish: A visionary new understanding of happiness and well-being. Free Press.</w:t>
      </w:r>
    </w:p>
    <w:p w14:paraId="70BE2EBF"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Shan, J., &amp; Qi, X. (2024). Effects of Music Therapy in the Context of Positive Emotions, Engagement, Relationships, Meaning and Accomplishment (PERMA) on Negative Emotions in Patients with Mild-to-Moderate Depression. Noise &amp; health, 26(122), 363–369. https://doi.org/10.4103/nah.nah_57_24</w:t>
      </w:r>
    </w:p>
    <w:p w14:paraId="4B144FBF" w14:textId="7CD869EF"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lastRenderedPageBreak/>
        <w:t xml:space="preserve">Sheerin, C. M., Lind, M. J., </w:t>
      </w:r>
      <w:proofErr w:type="spellStart"/>
      <w:r w:rsidRPr="003E225F">
        <w:rPr>
          <w:rFonts w:ascii="Palatino Linotype" w:eastAsia="Times New Roman" w:hAnsi="Palatino Linotype" w:cs="Times New Roman"/>
          <w:szCs w:val="24"/>
          <w:lang w:val="en-GB"/>
        </w:rPr>
        <w:t>Bountress</w:t>
      </w:r>
      <w:proofErr w:type="spellEnd"/>
      <w:r w:rsidRPr="003E225F">
        <w:rPr>
          <w:rFonts w:ascii="Palatino Linotype" w:eastAsia="Times New Roman" w:hAnsi="Palatino Linotype" w:cs="Times New Roman"/>
          <w:szCs w:val="24"/>
          <w:lang w:val="en-GB"/>
        </w:rPr>
        <w:t xml:space="preserve">, K. E., Marraccini, M. E., </w:t>
      </w:r>
      <w:proofErr w:type="spellStart"/>
      <w:r w:rsidRPr="003E225F">
        <w:rPr>
          <w:rFonts w:ascii="Palatino Linotype" w:eastAsia="Times New Roman" w:hAnsi="Palatino Linotype" w:cs="Times New Roman"/>
          <w:szCs w:val="24"/>
          <w:lang w:val="en-GB"/>
        </w:rPr>
        <w:t>Amstadter</w:t>
      </w:r>
      <w:proofErr w:type="spellEnd"/>
      <w:r w:rsidRPr="003E225F">
        <w:rPr>
          <w:rFonts w:ascii="Palatino Linotype" w:eastAsia="Times New Roman" w:hAnsi="Palatino Linotype" w:cs="Times New Roman"/>
          <w:szCs w:val="24"/>
          <w:lang w:val="en-GB"/>
        </w:rPr>
        <w:t>, A. B., Bacanu, S. A., Nugent, N. R. (2020). Meta-Analysis of Associations Between Hypothalamic-Pituitary-Adrenal Axis Genes and Risk of Post</w:t>
      </w:r>
      <w:r w:rsidR="00904623">
        <w:rPr>
          <w:rFonts w:ascii="Palatino Linotype" w:eastAsia="Times New Roman" w:hAnsi="Palatino Linotype" w:cs="Times New Roman"/>
          <w:szCs w:val="24"/>
          <w:lang w:val="en-GB"/>
        </w:rPr>
        <w:t>-</w:t>
      </w:r>
      <w:r w:rsidRPr="003E225F">
        <w:rPr>
          <w:rFonts w:ascii="Palatino Linotype" w:eastAsia="Times New Roman" w:hAnsi="Palatino Linotype" w:cs="Times New Roman"/>
          <w:szCs w:val="24"/>
          <w:lang w:val="en-GB"/>
        </w:rPr>
        <w:t xml:space="preserve">traumatic </w:t>
      </w:r>
      <w:proofErr w:type="gramStart"/>
      <w:r w:rsidRPr="003E225F">
        <w:rPr>
          <w:rFonts w:ascii="Palatino Linotype" w:eastAsia="Times New Roman" w:hAnsi="Palatino Linotype" w:cs="Times New Roman"/>
          <w:szCs w:val="24"/>
          <w:lang w:val="en-GB"/>
        </w:rPr>
        <w:t>Stress Disorder</w:t>
      </w:r>
      <w:proofErr w:type="gramEnd"/>
      <w:r w:rsidRPr="003E225F">
        <w:rPr>
          <w:rFonts w:ascii="Palatino Linotype" w:eastAsia="Times New Roman" w:hAnsi="Palatino Linotype" w:cs="Times New Roman"/>
          <w:szCs w:val="24"/>
          <w:lang w:val="en-GB"/>
        </w:rPr>
        <w:t xml:space="preserve">. </w:t>
      </w:r>
      <w:r w:rsidRPr="003E225F">
        <w:rPr>
          <w:rFonts w:ascii="Palatino Linotype" w:eastAsia="Times New Roman" w:hAnsi="Palatino Linotype" w:cs="Times New Roman"/>
          <w:i/>
          <w:szCs w:val="24"/>
          <w:lang w:val="en-GB"/>
        </w:rPr>
        <w:t>Journal of Traumatic Stress, 33</w:t>
      </w:r>
      <w:r w:rsidRPr="003E225F">
        <w:rPr>
          <w:rFonts w:ascii="Palatino Linotype" w:eastAsia="Times New Roman" w:hAnsi="Palatino Linotype" w:cs="Times New Roman"/>
          <w:szCs w:val="24"/>
          <w:lang w:val="en-GB"/>
        </w:rPr>
        <w:t>, 688–698. https://doi.org/10.1002/jts.22484.</w:t>
      </w:r>
    </w:p>
    <w:p w14:paraId="65441DB0"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Shenker, J. J., Steele, C. J., Chakravarty, M. M., </w:t>
      </w:r>
      <w:proofErr w:type="spellStart"/>
      <w:r w:rsidRPr="003E225F">
        <w:rPr>
          <w:rFonts w:ascii="Palatino Linotype" w:eastAsia="Times New Roman" w:hAnsi="Palatino Linotype" w:cs="Times New Roman"/>
          <w:szCs w:val="24"/>
          <w:lang w:val="en-GB"/>
        </w:rPr>
        <w:t>Zatorre</w:t>
      </w:r>
      <w:proofErr w:type="spellEnd"/>
      <w:r w:rsidRPr="003E225F">
        <w:rPr>
          <w:rFonts w:ascii="Palatino Linotype" w:eastAsia="Times New Roman" w:hAnsi="Palatino Linotype" w:cs="Times New Roman"/>
          <w:szCs w:val="24"/>
          <w:lang w:val="en-GB"/>
        </w:rPr>
        <w:t xml:space="preserve">, R. J., &amp; </w:t>
      </w:r>
      <w:proofErr w:type="spellStart"/>
      <w:r w:rsidRPr="003E225F">
        <w:rPr>
          <w:rFonts w:ascii="Palatino Linotype" w:eastAsia="Times New Roman" w:hAnsi="Palatino Linotype" w:cs="Times New Roman"/>
          <w:szCs w:val="24"/>
          <w:lang w:val="en-GB"/>
        </w:rPr>
        <w:t>Penhune</w:t>
      </w:r>
      <w:proofErr w:type="spellEnd"/>
      <w:r w:rsidRPr="003E225F">
        <w:rPr>
          <w:rFonts w:ascii="Palatino Linotype" w:eastAsia="Times New Roman" w:hAnsi="Palatino Linotype" w:cs="Times New Roman"/>
          <w:szCs w:val="24"/>
          <w:lang w:val="en-GB"/>
        </w:rPr>
        <w:t xml:space="preserve">, V. B. (2022). Early musical training shapes cortico-cerebellar structural covariation. </w:t>
      </w:r>
      <w:r w:rsidRPr="003E225F">
        <w:rPr>
          <w:rFonts w:ascii="Palatino Linotype" w:eastAsia="Times New Roman" w:hAnsi="Palatino Linotype" w:cs="Times New Roman"/>
          <w:i/>
          <w:szCs w:val="24"/>
          <w:lang w:val="en-GB"/>
        </w:rPr>
        <w:t>Brain Structure &amp; Function, 227</w:t>
      </w:r>
      <w:r w:rsidRPr="003E225F">
        <w:rPr>
          <w:rFonts w:ascii="Palatino Linotype" w:eastAsia="Times New Roman" w:hAnsi="Palatino Linotype" w:cs="Times New Roman"/>
          <w:szCs w:val="24"/>
          <w:lang w:val="en-GB"/>
        </w:rPr>
        <w:t>(1), 407–419. https://doi.org/10.1007/s00429-021-02409-2.</w:t>
      </w:r>
    </w:p>
    <w:p w14:paraId="0133D7D6"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Song, Y., Ali, N., &amp; Nater, U. M. (2024). The effect of music on stress recovery. </w:t>
      </w:r>
      <w:proofErr w:type="spellStart"/>
      <w:r w:rsidRPr="003E225F">
        <w:rPr>
          <w:rFonts w:ascii="Palatino Linotype" w:eastAsia="Times New Roman" w:hAnsi="Palatino Linotype" w:cs="Times New Roman"/>
          <w:i/>
          <w:szCs w:val="24"/>
          <w:lang w:val="en-GB"/>
        </w:rPr>
        <w:t>Psychoneuroendocrinology</w:t>
      </w:r>
      <w:proofErr w:type="spellEnd"/>
      <w:r w:rsidRPr="003E225F">
        <w:rPr>
          <w:rFonts w:ascii="Palatino Linotype" w:eastAsia="Times New Roman" w:hAnsi="Palatino Linotype" w:cs="Times New Roman"/>
          <w:i/>
          <w:szCs w:val="24"/>
          <w:lang w:val="en-GB"/>
        </w:rPr>
        <w:t>, 168</w:t>
      </w:r>
      <w:r w:rsidRPr="003E225F">
        <w:rPr>
          <w:rFonts w:ascii="Palatino Linotype" w:eastAsia="Times New Roman" w:hAnsi="Palatino Linotype" w:cs="Times New Roman"/>
          <w:szCs w:val="24"/>
          <w:lang w:val="en-GB"/>
        </w:rPr>
        <w:t>, 107137. https://doi.org/10.1016/j.psyneuen.2024.107137.</w:t>
      </w:r>
    </w:p>
    <w:p w14:paraId="3CEBD9A0"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rPr>
        <w:t xml:space="preserve">Sloboda, J. A., Davidson, J. W., &amp; Howe, M. J. A. (2020). The role of music in the development of emotional intelligence: A </w:t>
      </w:r>
      <w:proofErr w:type="spellStart"/>
      <w:r w:rsidRPr="003E225F">
        <w:rPr>
          <w:rFonts w:ascii="Palatino Linotype" w:eastAsia="Times New Roman" w:hAnsi="Palatino Linotype" w:cs="Times New Roman"/>
          <w:szCs w:val="24"/>
        </w:rPr>
        <w:t>neuroeducational</w:t>
      </w:r>
      <w:proofErr w:type="spellEnd"/>
      <w:r w:rsidRPr="003E225F">
        <w:rPr>
          <w:rFonts w:ascii="Palatino Linotype" w:eastAsia="Times New Roman" w:hAnsi="Palatino Linotype" w:cs="Times New Roman"/>
          <w:szCs w:val="24"/>
        </w:rPr>
        <w:t xml:space="preserve"> perspective. </w:t>
      </w:r>
      <w:r w:rsidRPr="003E225F">
        <w:rPr>
          <w:rFonts w:ascii="Palatino Linotype" w:eastAsia="Times New Roman" w:hAnsi="Palatino Linotype" w:cs="Times New Roman"/>
          <w:i/>
          <w:iCs/>
          <w:szCs w:val="24"/>
        </w:rPr>
        <w:t>Journal of Interdisciplinary Studies in Education</w:t>
      </w:r>
      <w:r w:rsidRPr="003E225F">
        <w:rPr>
          <w:rFonts w:ascii="Palatino Linotype" w:eastAsia="Times New Roman" w:hAnsi="Palatino Linotype" w:cs="Times New Roman"/>
          <w:szCs w:val="24"/>
        </w:rPr>
        <w:t xml:space="preserve">, </w:t>
      </w:r>
      <w:r w:rsidRPr="003E225F">
        <w:rPr>
          <w:rFonts w:ascii="Palatino Linotype" w:eastAsia="Times New Roman" w:hAnsi="Palatino Linotype" w:cs="Times New Roman"/>
          <w:i/>
          <w:iCs/>
          <w:szCs w:val="24"/>
        </w:rPr>
        <w:t>9</w:t>
      </w:r>
      <w:r w:rsidRPr="003E225F">
        <w:rPr>
          <w:rFonts w:ascii="Palatino Linotype" w:eastAsia="Times New Roman" w:hAnsi="Palatino Linotype" w:cs="Times New Roman"/>
          <w:szCs w:val="24"/>
        </w:rPr>
        <w:t xml:space="preserve">(2), 123–135. </w:t>
      </w:r>
      <w:hyperlink r:id="rId26" w:tgtFrame="_new" w:history="1">
        <w:r w:rsidRPr="003E225F">
          <w:rPr>
            <w:rStyle w:val="Hyperlink"/>
            <w:rFonts w:ascii="Palatino Linotype" w:eastAsia="Times New Roman" w:hAnsi="Palatino Linotype" w:cs="Times New Roman"/>
            <w:szCs w:val="24"/>
          </w:rPr>
          <w:t>https://doi.org/10.32674/jise.v9i2.12345</w:t>
        </w:r>
      </w:hyperlink>
    </w:p>
    <w:p w14:paraId="3F08A166"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Swaminathan, S., &amp; Schellenberg, E. G. (2018). Musical Competence is Predicted by Music Training, Cognitive Abilities, and Personality. </w:t>
      </w:r>
      <w:r w:rsidRPr="003E225F">
        <w:rPr>
          <w:rFonts w:ascii="Palatino Linotype" w:eastAsia="Times New Roman" w:hAnsi="Palatino Linotype" w:cs="Times New Roman"/>
          <w:i/>
          <w:szCs w:val="24"/>
          <w:lang w:val="en-GB"/>
        </w:rPr>
        <w:t>Scientific Reports, 8</w:t>
      </w:r>
      <w:r w:rsidRPr="003E225F">
        <w:rPr>
          <w:rFonts w:ascii="Palatino Linotype" w:eastAsia="Times New Roman" w:hAnsi="Palatino Linotype" w:cs="Times New Roman"/>
          <w:szCs w:val="24"/>
          <w:lang w:val="en-GB"/>
        </w:rPr>
        <w:t>(1), 9223. https://doi.org/10.1038/s41598-018-27571-2</w:t>
      </w:r>
    </w:p>
    <w:p w14:paraId="492495EE"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rPr>
        <w:t xml:space="preserve">Tanaka, K., Kondo, D., &amp; Sugiyama, M. (2021). Exercise therapy for chronic pain: How does exercise activate the brain reward system? </w:t>
      </w:r>
      <w:r w:rsidRPr="003E225F">
        <w:rPr>
          <w:rFonts w:ascii="Palatino Linotype" w:eastAsia="Times New Roman" w:hAnsi="Palatino Linotype" w:cs="Times New Roman"/>
          <w:i/>
          <w:iCs/>
          <w:szCs w:val="24"/>
        </w:rPr>
        <w:t>Journal of Physical Therapy Science</w:t>
      </w:r>
      <w:r w:rsidRPr="003E225F">
        <w:rPr>
          <w:rFonts w:ascii="Palatino Linotype" w:eastAsia="Times New Roman" w:hAnsi="Palatino Linotype" w:cs="Times New Roman"/>
          <w:szCs w:val="24"/>
        </w:rPr>
        <w:t xml:space="preserve">, </w:t>
      </w:r>
      <w:r w:rsidRPr="003E225F">
        <w:rPr>
          <w:rFonts w:ascii="Palatino Linotype" w:eastAsia="Times New Roman" w:hAnsi="Palatino Linotype" w:cs="Times New Roman"/>
          <w:i/>
          <w:iCs/>
          <w:szCs w:val="24"/>
        </w:rPr>
        <w:t>33</w:t>
      </w:r>
      <w:r w:rsidRPr="003E225F">
        <w:rPr>
          <w:rFonts w:ascii="Palatino Linotype" w:eastAsia="Times New Roman" w:hAnsi="Palatino Linotype" w:cs="Times New Roman"/>
          <w:szCs w:val="24"/>
        </w:rPr>
        <w:t xml:space="preserve">(1), 1–8. </w:t>
      </w:r>
      <w:hyperlink r:id="rId27" w:tgtFrame="_new" w:history="1">
        <w:r w:rsidRPr="003E225F">
          <w:rPr>
            <w:rStyle w:val="Hyperlink"/>
            <w:rFonts w:ascii="Palatino Linotype" w:eastAsia="Times New Roman" w:hAnsi="Palatino Linotype" w:cs="Times New Roman"/>
            <w:szCs w:val="24"/>
          </w:rPr>
          <w:t>https://doi.org/10.1589/jpts.33.1</w:t>
        </w:r>
      </w:hyperlink>
    </w:p>
    <w:p w14:paraId="1B989711"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Theorell, T. P., Lennartsson, A. K., </w:t>
      </w:r>
      <w:proofErr w:type="spellStart"/>
      <w:r w:rsidRPr="003E225F">
        <w:rPr>
          <w:rFonts w:ascii="Palatino Linotype" w:eastAsia="Times New Roman" w:hAnsi="Palatino Linotype" w:cs="Times New Roman"/>
          <w:szCs w:val="24"/>
          <w:lang w:val="en-GB"/>
        </w:rPr>
        <w:t>Mosing</w:t>
      </w:r>
      <w:proofErr w:type="spellEnd"/>
      <w:r w:rsidRPr="003E225F">
        <w:rPr>
          <w:rFonts w:ascii="Palatino Linotype" w:eastAsia="Times New Roman" w:hAnsi="Palatino Linotype" w:cs="Times New Roman"/>
          <w:szCs w:val="24"/>
          <w:lang w:val="en-GB"/>
        </w:rPr>
        <w:t xml:space="preserve">, M. A., &amp; </w:t>
      </w:r>
      <w:proofErr w:type="spellStart"/>
      <w:r w:rsidRPr="003E225F">
        <w:rPr>
          <w:rFonts w:ascii="Palatino Linotype" w:eastAsia="Times New Roman" w:hAnsi="Palatino Linotype" w:cs="Times New Roman"/>
          <w:szCs w:val="24"/>
          <w:lang w:val="en-GB"/>
        </w:rPr>
        <w:t>Ullén</w:t>
      </w:r>
      <w:proofErr w:type="spellEnd"/>
      <w:r w:rsidRPr="003E225F">
        <w:rPr>
          <w:rFonts w:ascii="Palatino Linotype" w:eastAsia="Times New Roman" w:hAnsi="Palatino Linotype" w:cs="Times New Roman"/>
          <w:szCs w:val="24"/>
          <w:lang w:val="en-GB"/>
        </w:rPr>
        <w:t xml:space="preserve">, F. (2014). Musical activity and emotional competence - a twin study. </w:t>
      </w:r>
      <w:r w:rsidRPr="003E225F">
        <w:rPr>
          <w:rFonts w:ascii="Palatino Linotype" w:eastAsia="Times New Roman" w:hAnsi="Palatino Linotype" w:cs="Times New Roman"/>
          <w:i/>
          <w:szCs w:val="24"/>
          <w:lang w:val="en-GB"/>
        </w:rPr>
        <w:t>Frontiers in Psychology, 5</w:t>
      </w:r>
      <w:r w:rsidRPr="003E225F">
        <w:rPr>
          <w:rFonts w:ascii="Palatino Linotype" w:eastAsia="Times New Roman" w:hAnsi="Palatino Linotype" w:cs="Times New Roman"/>
          <w:szCs w:val="24"/>
          <w:lang w:val="en-GB"/>
        </w:rPr>
        <w:t>, 774. https://doi.org/10.3389/fpsyg.2014.00774.</w:t>
      </w:r>
    </w:p>
    <w:p w14:paraId="47E82537" w14:textId="55124456"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Toader, C., Tataru, C. P., Florian, I. A., Covache-Busuioc, R. A., Bratu, B. G., Glavan, L. A., Bordeianu, A., Dumitrascu, D. I., &amp; Ciurea, A. V. (2023). Cognitive Crescendo: How Music Shapes the Brain</w:t>
      </w:r>
      <w:r w:rsidR="00904623">
        <w:rPr>
          <w:rFonts w:ascii="Palatino Linotype" w:eastAsia="Times New Roman" w:hAnsi="Palatino Linotype" w:cs="Times New Roman"/>
          <w:szCs w:val="24"/>
          <w:lang w:val="en-GB"/>
        </w:rPr>
        <w:t>’</w:t>
      </w:r>
      <w:r w:rsidRPr="003E225F">
        <w:rPr>
          <w:rFonts w:ascii="Palatino Linotype" w:eastAsia="Times New Roman" w:hAnsi="Palatino Linotype" w:cs="Times New Roman"/>
          <w:szCs w:val="24"/>
          <w:lang w:val="en-GB"/>
        </w:rPr>
        <w:t xml:space="preserve">s Structure and Function. </w:t>
      </w:r>
      <w:r w:rsidRPr="003E225F">
        <w:rPr>
          <w:rFonts w:ascii="Palatino Linotype" w:eastAsia="Times New Roman" w:hAnsi="Palatino Linotype" w:cs="Times New Roman"/>
          <w:i/>
          <w:szCs w:val="24"/>
          <w:lang w:val="en-GB"/>
        </w:rPr>
        <w:t>Brain Sciences, 13</w:t>
      </w:r>
      <w:r w:rsidRPr="003E225F">
        <w:rPr>
          <w:rFonts w:ascii="Palatino Linotype" w:eastAsia="Times New Roman" w:hAnsi="Palatino Linotype" w:cs="Times New Roman"/>
          <w:szCs w:val="24"/>
          <w:lang w:val="en-GB"/>
        </w:rPr>
        <w:t>(10), 1390. https://doi.org/10.3390/brainsci13101390</w:t>
      </w:r>
    </w:p>
    <w:p w14:paraId="2FE8981B"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pt-BR"/>
        </w:rPr>
        <w:t xml:space="preserve">Trost, W., Trevor, C., Fernandez, N., Steiner, F., &amp; Frühholz, S. (2024). </w:t>
      </w:r>
      <w:r w:rsidRPr="003E225F">
        <w:rPr>
          <w:rFonts w:ascii="Palatino Linotype" w:eastAsia="Times New Roman" w:hAnsi="Palatino Linotype" w:cs="Times New Roman"/>
          <w:szCs w:val="24"/>
          <w:lang w:val="en-GB"/>
        </w:rPr>
        <w:t xml:space="preserve">Live music stimulates the affective brain and emotionally entrains listeners in real time. </w:t>
      </w:r>
      <w:r w:rsidRPr="003E225F">
        <w:rPr>
          <w:rFonts w:ascii="Palatino Linotype" w:eastAsia="Times New Roman" w:hAnsi="Palatino Linotype" w:cs="Times New Roman"/>
          <w:i/>
          <w:szCs w:val="24"/>
          <w:lang w:val="en-GB"/>
        </w:rPr>
        <w:t>Proceedings of the National Academy of Sciences of the United States of America, 121</w:t>
      </w:r>
      <w:r w:rsidRPr="003E225F">
        <w:rPr>
          <w:rFonts w:ascii="Palatino Linotype" w:eastAsia="Times New Roman" w:hAnsi="Palatino Linotype" w:cs="Times New Roman"/>
          <w:szCs w:val="24"/>
          <w:lang w:val="en-GB"/>
        </w:rPr>
        <w:t>(10), e2316306121. https://doi.org/10.1073/pnas.2316306121</w:t>
      </w:r>
    </w:p>
    <w:p w14:paraId="09201795"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rPr>
        <w:t xml:space="preserve">Waddington-Jones, C., &amp; Perkins, R. (2022). Integrating arts, pedagogy, psychology, and neuroscience: Creating emotionally safe learning environments through interdisciplinary approaches. </w:t>
      </w:r>
      <w:r w:rsidRPr="003E225F">
        <w:rPr>
          <w:rFonts w:ascii="Palatino Linotype" w:eastAsia="Times New Roman" w:hAnsi="Palatino Linotype" w:cs="Times New Roman"/>
          <w:i/>
          <w:iCs/>
          <w:szCs w:val="24"/>
        </w:rPr>
        <w:t>International Journal of Arts Education</w:t>
      </w:r>
      <w:r w:rsidRPr="003E225F">
        <w:rPr>
          <w:rFonts w:ascii="Palatino Linotype" w:eastAsia="Times New Roman" w:hAnsi="Palatino Linotype" w:cs="Times New Roman"/>
          <w:szCs w:val="24"/>
        </w:rPr>
        <w:t xml:space="preserve">, </w:t>
      </w:r>
      <w:r w:rsidRPr="003E225F">
        <w:rPr>
          <w:rFonts w:ascii="Palatino Linotype" w:eastAsia="Times New Roman" w:hAnsi="Palatino Linotype" w:cs="Times New Roman"/>
          <w:i/>
          <w:iCs/>
          <w:szCs w:val="24"/>
        </w:rPr>
        <w:t>15</w:t>
      </w:r>
      <w:r w:rsidRPr="003E225F">
        <w:rPr>
          <w:rFonts w:ascii="Palatino Linotype" w:eastAsia="Times New Roman" w:hAnsi="Palatino Linotype" w:cs="Times New Roman"/>
          <w:szCs w:val="24"/>
        </w:rPr>
        <w:t xml:space="preserve">(1), 45–60. </w:t>
      </w:r>
      <w:hyperlink r:id="rId28" w:tgtFrame="_new" w:history="1">
        <w:r w:rsidRPr="003E225F">
          <w:rPr>
            <w:rStyle w:val="Hyperlink"/>
            <w:rFonts w:ascii="Palatino Linotype" w:eastAsia="Times New Roman" w:hAnsi="Palatino Linotype" w:cs="Times New Roman"/>
            <w:szCs w:val="24"/>
          </w:rPr>
          <w:t>https://doi.org/10.1080/ijae.2022.15.1.45</w:t>
        </w:r>
      </w:hyperlink>
    </w:p>
    <w:p w14:paraId="2F356574"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t>Wesseldijk</w:t>
      </w:r>
      <w:proofErr w:type="spellEnd"/>
      <w:r w:rsidRPr="003E225F">
        <w:rPr>
          <w:rFonts w:ascii="Palatino Linotype" w:eastAsia="Times New Roman" w:hAnsi="Palatino Linotype" w:cs="Times New Roman"/>
          <w:szCs w:val="24"/>
          <w:lang w:val="en-GB"/>
        </w:rPr>
        <w:t xml:space="preserve">, L. W., Lu, Y., Karlsson, R., </w:t>
      </w:r>
      <w:proofErr w:type="spellStart"/>
      <w:r w:rsidRPr="003E225F">
        <w:rPr>
          <w:rFonts w:ascii="Palatino Linotype" w:eastAsia="Times New Roman" w:hAnsi="Palatino Linotype" w:cs="Times New Roman"/>
          <w:szCs w:val="24"/>
          <w:lang w:val="en-GB"/>
        </w:rPr>
        <w:t>Ullén</w:t>
      </w:r>
      <w:proofErr w:type="spellEnd"/>
      <w:r w:rsidRPr="003E225F">
        <w:rPr>
          <w:rFonts w:ascii="Palatino Linotype" w:eastAsia="Times New Roman" w:hAnsi="Palatino Linotype" w:cs="Times New Roman"/>
          <w:szCs w:val="24"/>
          <w:lang w:val="en-GB"/>
        </w:rPr>
        <w:t xml:space="preserve">, F., &amp; </w:t>
      </w:r>
      <w:proofErr w:type="spellStart"/>
      <w:r w:rsidRPr="003E225F">
        <w:rPr>
          <w:rFonts w:ascii="Palatino Linotype" w:eastAsia="Times New Roman" w:hAnsi="Palatino Linotype" w:cs="Times New Roman"/>
          <w:szCs w:val="24"/>
          <w:lang w:val="en-GB"/>
        </w:rPr>
        <w:t>Mosing</w:t>
      </w:r>
      <w:proofErr w:type="spellEnd"/>
      <w:r w:rsidRPr="003E225F">
        <w:rPr>
          <w:rFonts w:ascii="Palatino Linotype" w:eastAsia="Times New Roman" w:hAnsi="Palatino Linotype" w:cs="Times New Roman"/>
          <w:szCs w:val="24"/>
          <w:lang w:val="en-GB"/>
        </w:rPr>
        <w:t xml:space="preserve">, M. A. (2023). A comprehensive investigation into the genetic relationship between music engagement and mental health. </w:t>
      </w:r>
      <w:r w:rsidRPr="003E225F">
        <w:rPr>
          <w:rFonts w:ascii="Palatino Linotype" w:eastAsia="Times New Roman" w:hAnsi="Palatino Linotype" w:cs="Times New Roman"/>
          <w:i/>
          <w:szCs w:val="24"/>
          <w:lang w:val="en-GB"/>
        </w:rPr>
        <w:t>Translational Psychiatry, 13</w:t>
      </w:r>
      <w:r w:rsidRPr="003E225F">
        <w:rPr>
          <w:rFonts w:ascii="Palatino Linotype" w:eastAsia="Times New Roman" w:hAnsi="Palatino Linotype" w:cs="Times New Roman"/>
          <w:szCs w:val="24"/>
          <w:lang w:val="en-GB"/>
        </w:rPr>
        <w:t>(1), 15. https://doi.org/10.1038/s41398-023-02308-6.</w:t>
      </w:r>
    </w:p>
    <w:p w14:paraId="2E81E111"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proofErr w:type="spellStart"/>
      <w:r w:rsidRPr="003E225F">
        <w:rPr>
          <w:rFonts w:ascii="Palatino Linotype" w:eastAsia="Times New Roman" w:hAnsi="Palatino Linotype" w:cs="Times New Roman"/>
          <w:szCs w:val="24"/>
          <w:lang w:val="en-GB"/>
        </w:rPr>
        <w:lastRenderedPageBreak/>
        <w:t>Wesseldijk</w:t>
      </w:r>
      <w:proofErr w:type="spellEnd"/>
      <w:r w:rsidRPr="003E225F">
        <w:rPr>
          <w:rFonts w:ascii="Palatino Linotype" w:eastAsia="Times New Roman" w:hAnsi="Palatino Linotype" w:cs="Times New Roman"/>
          <w:szCs w:val="24"/>
          <w:lang w:val="en-GB"/>
        </w:rPr>
        <w:t xml:space="preserve">, L. W., </w:t>
      </w:r>
      <w:proofErr w:type="spellStart"/>
      <w:r w:rsidRPr="003E225F">
        <w:rPr>
          <w:rFonts w:ascii="Palatino Linotype" w:eastAsia="Times New Roman" w:hAnsi="Palatino Linotype" w:cs="Times New Roman"/>
          <w:szCs w:val="24"/>
          <w:lang w:val="en-GB"/>
        </w:rPr>
        <w:t>Ullén</w:t>
      </w:r>
      <w:proofErr w:type="spellEnd"/>
      <w:r w:rsidRPr="003E225F">
        <w:rPr>
          <w:rFonts w:ascii="Palatino Linotype" w:eastAsia="Times New Roman" w:hAnsi="Palatino Linotype" w:cs="Times New Roman"/>
          <w:szCs w:val="24"/>
          <w:lang w:val="en-GB"/>
        </w:rPr>
        <w:t xml:space="preserve">, F., &amp; </w:t>
      </w:r>
      <w:proofErr w:type="spellStart"/>
      <w:r w:rsidRPr="003E225F">
        <w:rPr>
          <w:rFonts w:ascii="Palatino Linotype" w:eastAsia="Times New Roman" w:hAnsi="Palatino Linotype" w:cs="Times New Roman"/>
          <w:szCs w:val="24"/>
          <w:lang w:val="en-GB"/>
        </w:rPr>
        <w:t>Mosing</w:t>
      </w:r>
      <w:proofErr w:type="spellEnd"/>
      <w:r w:rsidRPr="003E225F">
        <w:rPr>
          <w:rFonts w:ascii="Palatino Linotype" w:eastAsia="Times New Roman" w:hAnsi="Palatino Linotype" w:cs="Times New Roman"/>
          <w:szCs w:val="24"/>
          <w:lang w:val="en-GB"/>
        </w:rPr>
        <w:t xml:space="preserve">, M. A. (2019). The effects of playing music on mental health outcomes. </w:t>
      </w:r>
      <w:r w:rsidRPr="003E225F">
        <w:rPr>
          <w:rFonts w:ascii="Palatino Linotype" w:eastAsia="Times New Roman" w:hAnsi="Palatino Linotype" w:cs="Times New Roman"/>
          <w:i/>
          <w:szCs w:val="24"/>
          <w:lang w:val="en-GB"/>
        </w:rPr>
        <w:t>Scientific Reports, 9</w:t>
      </w:r>
      <w:r w:rsidRPr="003E225F">
        <w:rPr>
          <w:rFonts w:ascii="Palatino Linotype" w:eastAsia="Times New Roman" w:hAnsi="Palatino Linotype" w:cs="Times New Roman"/>
          <w:szCs w:val="24"/>
          <w:lang w:val="en-GB"/>
        </w:rPr>
        <w:t>(1), 12606. https://doi.org/10.1038/s41598-019-49099-9</w:t>
      </w:r>
    </w:p>
    <w:p w14:paraId="47A41F6B"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pt-BR"/>
        </w:rPr>
        <w:t xml:space="preserve">Zatorre, R. J., Delhommeau, K., &amp; Gosselin, N. (2020). </w:t>
      </w:r>
      <w:r w:rsidRPr="003E225F">
        <w:rPr>
          <w:rFonts w:ascii="Palatino Linotype" w:eastAsia="Times New Roman" w:hAnsi="Palatino Linotype" w:cs="Times New Roman"/>
          <w:szCs w:val="24"/>
        </w:rPr>
        <w:t xml:space="preserve">Cortical patterns of pleasurable musical chills revealed by high-density EEG. </w:t>
      </w:r>
      <w:r w:rsidRPr="003E225F">
        <w:rPr>
          <w:rFonts w:ascii="Palatino Linotype" w:eastAsia="Times New Roman" w:hAnsi="Palatino Linotype" w:cs="Times New Roman"/>
          <w:i/>
          <w:iCs/>
          <w:szCs w:val="24"/>
        </w:rPr>
        <w:t>Frontiers in Neuroscience</w:t>
      </w:r>
      <w:r w:rsidRPr="003E225F">
        <w:rPr>
          <w:rFonts w:ascii="Palatino Linotype" w:eastAsia="Times New Roman" w:hAnsi="Palatino Linotype" w:cs="Times New Roman"/>
          <w:szCs w:val="24"/>
        </w:rPr>
        <w:t xml:space="preserve">, </w:t>
      </w:r>
      <w:r w:rsidRPr="003E225F">
        <w:rPr>
          <w:rFonts w:ascii="Palatino Linotype" w:eastAsia="Times New Roman" w:hAnsi="Palatino Linotype" w:cs="Times New Roman"/>
          <w:i/>
          <w:iCs/>
          <w:szCs w:val="24"/>
        </w:rPr>
        <w:t>14</w:t>
      </w:r>
      <w:r w:rsidRPr="003E225F">
        <w:rPr>
          <w:rFonts w:ascii="Palatino Linotype" w:eastAsia="Times New Roman" w:hAnsi="Palatino Linotype" w:cs="Times New Roman"/>
          <w:szCs w:val="24"/>
        </w:rPr>
        <w:t xml:space="preserve">, 565815. </w:t>
      </w:r>
      <w:hyperlink r:id="rId29" w:tgtFrame="_new" w:history="1">
        <w:r w:rsidRPr="003E225F">
          <w:rPr>
            <w:rStyle w:val="Hyperlink"/>
            <w:rFonts w:ascii="Palatino Linotype" w:eastAsia="Times New Roman" w:hAnsi="Palatino Linotype" w:cs="Times New Roman"/>
            <w:szCs w:val="24"/>
          </w:rPr>
          <w:t>https://doi.org/10.3389/fnins.2020.565815</w:t>
        </w:r>
      </w:hyperlink>
    </w:p>
    <w:p w14:paraId="7E562854" w14:textId="77777777" w:rsidR="00EC501D" w:rsidRPr="003E225F" w:rsidRDefault="00EC501D" w:rsidP="00904623">
      <w:pPr>
        <w:pStyle w:val="ListParagraph"/>
        <w:numPr>
          <w:ilvl w:val="0"/>
          <w:numId w:val="13"/>
        </w:numPr>
        <w:spacing w:after="0" w:line="240" w:lineRule="auto"/>
        <w:rPr>
          <w:rFonts w:ascii="Palatino Linotype" w:eastAsia="Times New Roman" w:hAnsi="Palatino Linotype" w:cs="Times New Roman"/>
          <w:szCs w:val="24"/>
          <w:lang w:val="en-GB"/>
        </w:rPr>
      </w:pPr>
      <w:r w:rsidRPr="003E225F">
        <w:rPr>
          <w:rFonts w:ascii="Palatino Linotype" w:eastAsia="Times New Roman" w:hAnsi="Palatino Linotype" w:cs="Times New Roman"/>
          <w:szCs w:val="24"/>
          <w:lang w:val="en-GB"/>
        </w:rPr>
        <w:t xml:space="preserve">Zelenin, V.V. (2024) Psychological aspects of self-development and self-realization of teachers in the system of higher education in Europe through coaching. </w:t>
      </w:r>
      <w:r w:rsidRPr="003E225F">
        <w:rPr>
          <w:rFonts w:ascii="Palatino Linotype" w:eastAsia="Times New Roman" w:hAnsi="Palatino Linotype" w:cs="Times New Roman"/>
          <w:i/>
          <w:szCs w:val="24"/>
          <w:lang w:val="en-GB"/>
        </w:rPr>
        <w:t>Scientific notes of V.I. Vernadsky Taurida National University. Series “Psychology”, 35</w:t>
      </w:r>
      <w:r w:rsidRPr="003E225F">
        <w:rPr>
          <w:rFonts w:ascii="Palatino Linotype" w:eastAsia="Times New Roman" w:hAnsi="Palatino Linotype" w:cs="Times New Roman"/>
          <w:szCs w:val="24"/>
          <w:lang w:val="en-GB"/>
        </w:rPr>
        <w:t xml:space="preserve">(2), 72-80. </w:t>
      </w:r>
      <w:hyperlink r:id="rId30" w:history="1">
        <w:r w:rsidRPr="003E225F">
          <w:rPr>
            <w:rStyle w:val="Hyperlink"/>
            <w:rFonts w:ascii="Palatino Linotype" w:eastAsia="Times New Roman" w:hAnsi="Palatino Linotype" w:cs="Times New Roman"/>
            <w:szCs w:val="24"/>
            <w:lang w:val="en-GB"/>
          </w:rPr>
          <w:t>https://doi.org/10.32782/2709-3093/2024.2/13</w:t>
        </w:r>
      </w:hyperlink>
      <w:r w:rsidRPr="003E225F">
        <w:rPr>
          <w:rFonts w:ascii="Palatino Linotype" w:eastAsia="Times New Roman" w:hAnsi="Palatino Linotype" w:cs="Times New Roman"/>
          <w:szCs w:val="24"/>
          <w:lang w:val="en-GB"/>
        </w:rPr>
        <w:t>.</w:t>
      </w:r>
    </w:p>
    <w:p w14:paraId="6512D49F" w14:textId="77777777" w:rsidR="00CF5DEC" w:rsidRPr="00CF5DEC" w:rsidRDefault="00CF5DEC" w:rsidP="00904623">
      <w:pPr>
        <w:spacing w:after="0" w:line="240" w:lineRule="auto"/>
        <w:rPr>
          <w:rFonts w:ascii="Palatino Linotype" w:hAnsi="Palatino Linotype" w:cs="Times New Roman"/>
          <w:lang w:val="en-US"/>
        </w:rPr>
      </w:pPr>
    </w:p>
    <w:sectPr w:rsidR="00CF5DEC" w:rsidRPr="00CF5DEC" w:rsidSect="005C3B46">
      <w:headerReference w:type="default" r:id="rId31"/>
      <w:footerReference w:type="even" r:id="rId32"/>
      <w:footerReference w:type="default" r:id="rId33"/>
      <w:pgSz w:w="12240" w:h="15840" w:code="1"/>
      <w:pgMar w:top="1152" w:right="1440" w:bottom="720" w:left="1440" w:header="706" w:footer="288" w:gutter="288"/>
      <w:pgNumType w:start="1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0F7A" w14:textId="77777777" w:rsidR="00DF4D6F" w:rsidRDefault="00DF4D6F" w:rsidP="00822ED5">
      <w:pPr>
        <w:spacing w:after="0" w:line="240" w:lineRule="auto"/>
      </w:pPr>
      <w:r>
        <w:separator/>
      </w:r>
    </w:p>
  </w:endnote>
  <w:endnote w:type="continuationSeparator" w:id="0">
    <w:p w14:paraId="60664775" w14:textId="77777777" w:rsidR="00DF4D6F" w:rsidRDefault="00DF4D6F" w:rsidP="0082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488644"/>
      <w:docPartObj>
        <w:docPartGallery w:val="Page Numbers (Bottom of Page)"/>
        <w:docPartUnique/>
      </w:docPartObj>
    </w:sdtPr>
    <w:sdtEndPr>
      <w:rPr>
        <w:noProof/>
      </w:rPr>
    </w:sdtEndPr>
    <w:sdtContent>
      <w:sdt>
        <w:sdtPr>
          <w:rPr>
            <w:rFonts w:ascii="Palatino Linotype" w:hAnsi="Palatino Linotype"/>
            <w:b/>
            <w:bCs/>
            <w:sz w:val="20"/>
            <w:szCs w:val="20"/>
          </w:rPr>
          <w:id w:val="693579733"/>
          <w:docPartObj>
            <w:docPartGallery w:val="Page Numbers (Bottom of Page)"/>
            <w:docPartUnique/>
          </w:docPartObj>
        </w:sdtPr>
        <w:sdtEndPr>
          <w:rPr>
            <w:noProof/>
          </w:rPr>
        </w:sdtEndPr>
        <w:sdtContent>
          <w:p w14:paraId="280F4C80" w14:textId="77777777" w:rsidR="004B7D6B" w:rsidRDefault="004B7D6B" w:rsidP="00114A75">
            <w:pPr>
              <w:rPr>
                <w:rFonts w:ascii="Palatino Linotype" w:hAnsi="Palatino Linotype"/>
                <w:sz w:val="20"/>
                <w:szCs w:val="20"/>
              </w:rPr>
            </w:pPr>
            <w:r w:rsidRPr="00114A75">
              <w:rPr>
                <w:rFonts w:ascii="Palatino Linotype" w:hAnsi="Palatino Linotype"/>
                <w:b/>
                <w:bCs/>
                <w:sz w:val="20"/>
                <w:szCs w:val="20"/>
              </w:rPr>
              <w:fldChar w:fldCharType="begin"/>
            </w:r>
            <w:r w:rsidRPr="00114A75">
              <w:rPr>
                <w:rFonts w:ascii="Palatino Linotype" w:hAnsi="Palatino Linotype"/>
                <w:b/>
                <w:bCs/>
                <w:sz w:val="20"/>
                <w:szCs w:val="20"/>
              </w:rPr>
              <w:instrText xml:space="preserve"> PAGE   \* MERGEFORMAT </w:instrText>
            </w:r>
            <w:r w:rsidRPr="00114A75">
              <w:rPr>
                <w:rFonts w:ascii="Palatino Linotype" w:hAnsi="Palatino Linotype"/>
                <w:b/>
                <w:bCs/>
                <w:sz w:val="20"/>
                <w:szCs w:val="20"/>
              </w:rPr>
              <w:fldChar w:fldCharType="separate"/>
            </w:r>
            <w:r>
              <w:rPr>
                <w:rFonts w:ascii="Palatino Linotype" w:hAnsi="Palatino Linotype"/>
                <w:b/>
                <w:bCs/>
                <w:sz w:val="20"/>
                <w:szCs w:val="20"/>
              </w:rPr>
              <w:t>1</w:t>
            </w:r>
            <w:r w:rsidRPr="00114A75">
              <w:rPr>
                <w:rFonts w:ascii="Palatino Linotype" w:hAnsi="Palatino Linotype"/>
                <w:b/>
                <w:bCs/>
                <w:noProof/>
                <w:sz w:val="20"/>
                <w:szCs w:val="20"/>
              </w:rPr>
              <w:fldChar w:fldCharType="end"/>
            </w:r>
            <w:r>
              <w:rPr>
                <w:rFonts w:ascii="Palatino Linotype" w:hAnsi="Palatino Linotype"/>
                <w:b/>
                <w:bCs/>
                <w:noProof/>
                <w:sz w:val="20"/>
                <w:szCs w:val="20"/>
              </w:rPr>
              <w:t xml:space="preserve"> </w:t>
            </w:r>
            <w:r w:rsidRPr="00114A75">
              <w:rPr>
                <w:rFonts w:ascii="Palatino Linotype" w:hAnsi="Palatino Linotype"/>
                <w:noProof/>
                <w:sz w:val="20"/>
                <w:szCs w:val="20"/>
                <w14:ligatures w14:val="standardContextual"/>
              </w:rPr>
              <mc:AlternateContent>
                <mc:Choice Requires="wps">
                  <w:drawing>
                    <wp:anchor distT="0" distB="0" distL="114300" distR="114300" simplePos="0" relativeHeight="251660800" behindDoc="0" locked="0" layoutInCell="1" allowOverlap="1" wp14:anchorId="56B24376" wp14:editId="0FD2D6F1">
                      <wp:simplePos x="0" y="0"/>
                      <wp:positionH relativeFrom="page">
                        <wp:align>left</wp:align>
                      </wp:positionH>
                      <wp:positionV relativeFrom="paragraph">
                        <wp:posOffset>2540</wp:posOffset>
                      </wp:positionV>
                      <wp:extent cx="7772400" cy="9525"/>
                      <wp:effectExtent l="0" t="0" r="19050" b="28575"/>
                      <wp:wrapNone/>
                      <wp:docPr id="205306487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63E33"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Pr>
                <w:rFonts w:ascii="Palatino Linotype" w:hAnsi="Palatino Linotype"/>
                <w:b/>
                <w:bCs/>
                <w:noProof/>
                <w:sz w:val="20"/>
                <w:szCs w:val="20"/>
              </w:rPr>
              <w:t xml:space="preserve">| </w:t>
            </w:r>
            <w:r>
              <w:rPr>
                <w:rFonts w:ascii="Palatino Linotype" w:hAnsi="Palatino Linotype"/>
                <w:sz w:val="20"/>
                <w:szCs w:val="20"/>
              </w:rPr>
              <w:t>International Journal on Culture, History, and Religion | Volume 7 Issue No. 1</w:t>
            </w:r>
          </w:p>
          <w:p w14:paraId="6DF6A383" w14:textId="77777777" w:rsidR="004B7D6B" w:rsidRPr="00114A75" w:rsidRDefault="00000000" w:rsidP="00114A75">
            <w:pPr>
              <w:rPr>
                <w:rFonts w:ascii="Palatino Linotype" w:hAnsi="Palatino Linotype"/>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A38F" w14:textId="77777777" w:rsidR="004B7D6B" w:rsidRPr="00822ED5" w:rsidRDefault="004B7D6B">
    <w:pPr>
      <w:pStyle w:val="Footer"/>
      <w:rPr>
        <w:rFonts w:ascii="Cambria" w:hAnsi="Cambria"/>
        <w:i/>
        <w:iCs/>
        <w:sz w:val="22"/>
        <w:szCs w:val="20"/>
        <w:lang w:val="en-US"/>
      </w:rPr>
    </w:pPr>
    <w:r>
      <w:rPr>
        <w:rFonts w:ascii="Cambria" w:hAnsi="Cambria"/>
        <w:noProof/>
        <w:sz w:val="22"/>
        <w14:ligatures w14:val="standardContextual"/>
      </w:rPr>
      <mc:AlternateContent>
        <mc:Choice Requires="wps">
          <w:drawing>
            <wp:anchor distT="0" distB="0" distL="114300" distR="114300" simplePos="0" relativeHeight="251656704" behindDoc="0" locked="0" layoutInCell="1" allowOverlap="1" wp14:anchorId="251C565F" wp14:editId="4B2A4763">
              <wp:simplePos x="0" y="0"/>
              <wp:positionH relativeFrom="page">
                <wp:align>right</wp:align>
              </wp:positionH>
              <wp:positionV relativeFrom="paragraph">
                <wp:posOffset>-635</wp:posOffset>
              </wp:positionV>
              <wp:extent cx="7772400" cy="9525"/>
              <wp:effectExtent l="0" t="0" r="19050" b="28575"/>
              <wp:wrapNone/>
              <wp:docPr id="887981118"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219D8" id="Straight Connector 3" o:spid="_x0000_s1026" style="position:absolute;flip:y;z-index:251682816;visibility:visible;mso-wrap-style:square;mso-wrap-distance-left:9pt;mso-wrap-distance-top:0;mso-wrap-distance-right:9pt;mso-wrap-distance-bottom:0;mso-position-horizontal:right;mso-position-horizontal-relative:page;mso-position-vertical:absolute;mso-position-vertical-relative:text" from="560.8pt,-.05pt" to="117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" strokecolor="black [3200]" strokeweight=".5pt">
              <v:stroke joinstyle="miter"/>
              <w10:wrap anchorx="page"/>
            </v:line>
          </w:pict>
        </mc:Fallback>
      </mc:AlternateContent>
    </w:r>
  </w:p>
  <w:p w14:paraId="7C6B6DC7" w14:textId="77777777" w:rsidR="004B7D6B" w:rsidRPr="00822ED5" w:rsidRDefault="004B7D6B">
    <w:pPr>
      <w:pStyle w:val="Footer"/>
      <w:rPr>
        <w:rFonts w:ascii="Cambria" w:hAnsi="Cambria"/>
        <w:b/>
        <w:bCs/>
        <w:sz w:val="20"/>
        <w:szCs w:val="18"/>
        <w:lang w:val="en-US"/>
      </w:rPr>
    </w:pPr>
    <w:r w:rsidRPr="00822ED5">
      <w:rPr>
        <w:rFonts w:ascii="Cambria" w:hAnsi="Cambria"/>
        <w:i/>
        <w:iCs/>
        <w:sz w:val="20"/>
        <w:szCs w:val="18"/>
        <w:lang w:val="en-US"/>
      </w:rPr>
      <w:t>International Journal on Culture, History, and Religion</w:t>
    </w:r>
    <w:r w:rsidRPr="00822ED5">
      <w:rPr>
        <w:rFonts w:ascii="Cambria" w:hAnsi="Cambria"/>
        <w:sz w:val="20"/>
        <w:szCs w:val="18"/>
        <w:lang w:val="en-US"/>
      </w:rPr>
      <w:t xml:space="preserve"> 2025, 7(1), DOI: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C687" w14:textId="77777777" w:rsidR="004B7D6B" w:rsidRPr="00822ED5" w:rsidRDefault="004B7D6B" w:rsidP="00800309">
    <w:pPr>
      <w:pStyle w:val="MDPI63Notes"/>
      <w:jc w:val="both"/>
      <w:rPr>
        <w:rFonts w:ascii="Cambria" w:hAnsi="Cambria"/>
        <w:sz w:val="18"/>
        <w:szCs w:val="24"/>
      </w:rPr>
    </w:pPr>
    <w:r>
      <w:rPr>
        <w:rFonts w:ascii="Georgia" w:hAnsi="Georgia" w:cs="Georgia"/>
        <w:noProof/>
        <w:sz w:val="18"/>
        <w:szCs w:val="18"/>
      </w:rPr>
      <mc:AlternateContent>
        <mc:Choice Requires="wps">
          <w:drawing>
            <wp:anchor distT="0" distB="0" distL="114300" distR="114300" simplePos="0" relativeHeight="251662848" behindDoc="0" locked="0" layoutInCell="1" allowOverlap="1" wp14:anchorId="6AF2328A" wp14:editId="6889CA8C">
              <wp:simplePos x="0" y="0"/>
              <wp:positionH relativeFrom="page">
                <wp:align>right</wp:align>
              </wp:positionH>
              <wp:positionV relativeFrom="paragraph">
                <wp:posOffset>1399</wp:posOffset>
              </wp:positionV>
              <wp:extent cx="7769595" cy="0"/>
              <wp:effectExtent l="0" t="0" r="0" b="0"/>
              <wp:wrapNone/>
              <wp:docPr id="2006316377" name="Straight Connector 2"/>
              <wp:cNvGraphicFramePr/>
              <a:graphic xmlns:a="http://schemas.openxmlformats.org/drawingml/2006/main">
                <a:graphicData uri="http://schemas.microsoft.com/office/word/2010/wordprocessingShape">
                  <wps:wsp>
                    <wps:cNvCnPr/>
                    <wps:spPr>
                      <a:xfrm flipV="1">
                        <a:off x="0" y="0"/>
                        <a:ext cx="776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A0D5" id="Straight Connector 2" o:spid="_x0000_s1026" style="position:absolute;flip:y;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6pt,.1pt" to="11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" strokecolor="#156082 [3204]" strokeweight="1pt">
              <v:stroke joinstyle="miter"/>
              <w10:wrap anchorx="page"/>
            </v:line>
          </w:pict>
        </mc:Fallback>
      </mc:AlternateContent>
    </w:r>
    <w:r w:rsidRPr="00822ED5">
      <w:rPr>
        <w:rFonts w:ascii="Cambria" w:hAnsi="Cambria"/>
        <w:b/>
        <w:sz w:val="18"/>
        <w:szCs w:val="24"/>
      </w:rPr>
      <w:t>Publisher’s Note:</w:t>
    </w:r>
    <w:r w:rsidRPr="00822ED5">
      <w:rPr>
        <w:rFonts w:ascii="Cambria" w:hAnsi="Cambria"/>
        <w:sz w:val="18"/>
        <w:szCs w:val="24"/>
      </w:rPr>
      <w:t xml:space="preserve"> IJCHR stays neutral </w:t>
    </w:r>
    <w:proofErr w:type="gramStart"/>
    <w:r w:rsidRPr="00822ED5">
      <w:rPr>
        <w:rFonts w:ascii="Cambria" w:hAnsi="Cambria"/>
        <w:sz w:val="18"/>
        <w:szCs w:val="24"/>
      </w:rPr>
      <w:t>with regard to</w:t>
    </w:r>
    <w:proofErr w:type="gramEnd"/>
    <w:r w:rsidRPr="00822ED5">
      <w:rPr>
        <w:rFonts w:ascii="Cambria" w:hAnsi="Cambria"/>
        <w:sz w:val="18"/>
        <w:szCs w:val="24"/>
      </w:rPr>
      <w:t xml:space="preserve"> jurisdictional claims in published maps and institutional affiliations.</w:t>
    </w:r>
  </w:p>
  <w:p w14:paraId="4CD3EB6E" w14:textId="77777777" w:rsidR="004B7D6B" w:rsidRPr="00800309" w:rsidRDefault="004B7D6B" w:rsidP="00800309">
    <w:pPr>
      <w:spacing w:after="0" w:line="276" w:lineRule="auto"/>
      <w:rPr>
        <w:rFonts w:ascii="Cambria" w:hAnsi="Cambria" w:cs="Times New Roman"/>
        <w:sz w:val="32"/>
        <w:szCs w:val="28"/>
      </w:rPr>
    </w:pPr>
    <w:r w:rsidRPr="00822ED5">
      <w:rPr>
        <w:rFonts w:ascii="Cambria" w:eastAsia="DengXian" w:hAnsi="Cambria"/>
        <w:noProof/>
        <w:sz w:val="32"/>
        <w:szCs w:val="28"/>
      </w:rPr>
      <w:drawing>
        <wp:anchor distT="0" distB="0" distL="114300" distR="114300" simplePos="0" relativeHeight="251655680" behindDoc="1" locked="0" layoutInCell="1" allowOverlap="1" wp14:anchorId="092C44CA" wp14:editId="0257AA64">
          <wp:simplePos x="0" y="0"/>
          <wp:positionH relativeFrom="column">
            <wp:posOffset>0</wp:posOffset>
          </wp:positionH>
          <wp:positionV relativeFrom="paragraph">
            <wp:posOffset>1270</wp:posOffset>
          </wp:positionV>
          <wp:extent cx="695325" cy="247650"/>
          <wp:effectExtent l="0" t="0" r="9525" b="0"/>
          <wp:wrapTight wrapText="bothSides">
            <wp:wrapPolygon edited="0">
              <wp:start x="0" y="0"/>
              <wp:lineTo x="0" y="19938"/>
              <wp:lineTo x="21304" y="19938"/>
              <wp:lineTo x="21304" y="0"/>
              <wp:lineTo x="0" y="0"/>
            </wp:wrapPolygon>
          </wp:wrapTight>
          <wp:docPr id="1131901558" name="Picture 4"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anchor>
      </w:drawing>
    </w:r>
    <w:r w:rsidRPr="00822ED5">
      <w:rPr>
        <w:rFonts w:ascii="Cambria" w:eastAsia="DengXian" w:hAnsi="Cambria"/>
        <w:b/>
        <w:bCs/>
        <w:sz w:val="18"/>
        <w:szCs w:val="18"/>
        <w:lang w:bidi="en-US"/>
      </w:rPr>
      <w:t>Copyright:</w:t>
    </w:r>
    <w:r w:rsidRPr="00822ED5">
      <w:rPr>
        <w:rFonts w:ascii="Cambria" w:eastAsia="DengXian" w:hAnsi="Cambria"/>
        <w:bCs/>
        <w:sz w:val="18"/>
        <w:szCs w:val="18"/>
        <w:lang w:bidi="en-US"/>
      </w:rPr>
      <w:t xml:space="preserve"> © 2025 by the authors. Submitted for open access publication under the terms and conditions of the Creative Commons Attribution (CC BY) license (http://creativecommons.org/licenses/by/4.0/).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252879"/>
      <w:docPartObj>
        <w:docPartGallery w:val="Page Numbers (Bottom of Page)"/>
        <w:docPartUnique/>
      </w:docPartObj>
    </w:sdtPr>
    <w:sdtEndPr>
      <w:rPr>
        <w:noProof/>
      </w:rPr>
    </w:sdtEndPr>
    <w:sdtContent>
      <w:sdt>
        <w:sdtPr>
          <w:rPr>
            <w:rFonts w:ascii="Palatino Linotype" w:hAnsi="Palatino Linotype"/>
            <w:b/>
            <w:bCs/>
            <w:sz w:val="20"/>
            <w:szCs w:val="20"/>
          </w:rPr>
          <w:id w:val="-1243950154"/>
          <w:docPartObj>
            <w:docPartGallery w:val="Page Numbers (Bottom of Page)"/>
            <w:docPartUnique/>
          </w:docPartObj>
        </w:sdtPr>
        <w:sdtEndPr>
          <w:rPr>
            <w:noProof/>
          </w:rPr>
        </w:sdtEndPr>
        <w:sdtContent>
          <w:p w14:paraId="31AC0001" w14:textId="6F69ADCD" w:rsidR="00114A75" w:rsidRDefault="00114A75" w:rsidP="00114A75">
            <w:pPr>
              <w:spacing w:after="0"/>
              <w:rPr>
                <w:rFonts w:ascii="Palatino Linotype" w:hAnsi="Palatino Linotype"/>
                <w:sz w:val="20"/>
                <w:szCs w:val="20"/>
              </w:rPr>
            </w:pPr>
            <w:r w:rsidRPr="00114A75">
              <w:rPr>
                <w:rFonts w:ascii="Palatino Linotype" w:hAnsi="Palatino Linotype"/>
                <w:b/>
                <w:bCs/>
                <w:sz w:val="20"/>
                <w:szCs w:val="20"/>
              </w:rPr>
              <w:fldChar w:fldCharType="begin"/>
            </w:r>
            <w:r w:rsidRPr="00114A75">
              <w:rPr>
                <w:rFonts w:ascii="Palatino Linotype" w:hAnsi="Palatino Linotype"/>
                <w:b/>
                <w:bCs/>
                <w:sz w:val="20"/>
                <w:szCs w:val="20"/>
              </w:rPr>
              <w:instrText xml:space="preserve"> PAGE   \* MERGEFORMAT </w:instrText>
            </w:r>
            <w:r w:rsidRPr="00114A75">
              <w:rPr>
                <w:rFonts w:ascii="Palatino Linotype" w:hAnsi="Palatino Linotype"/>
                <w:b/>
                <w:bCs/>
                <w:sz w:val="20"/>
                <w:szCs w:val="20"/>
              </w:rPr>
              <w:fldChar w:fldCharType="separate"/>
            </w:r>
            <w:r>
              <w:rPr>
                <w:rFonts w:ascii="Palatino Linotype" w:hAnsi="Palatino Linotype"/>
                <w:b/>
                <w:bCs/>
                <w:sz w:val="20"/>
                <w:szCs w:val="20"/>
              </w:rPr>
              <w:t>1</w:t>
            </w:r>
            <w:r w:rsidRPr="00114A75">
              <w:rPr>
                <w:rFonts w:ascii="Palatino Linotype" w:hAnsi="Palatino Linotype"/>
                <w:b/>
                <w:bCs/>
                <w:noProof/>
                <w:sz w:val="20"/>
                <w:szCs w:val="20"/>
              </w:rPr>
              <w:fldChar w:fldCharType="end"/>
            </w:r>
            <w:r>
              <w:rPr>
                <w:rFonts w:ascii="Palatino Linotype" w:hAnsi="Palatino Linotype"/>
                <w:b/>
                <w:bCs/>
                <w:noProof/>
                <w:sz w:val="20"/>
                <w:szCs w:val="20"/>
              </w:rPr>
              <w:t xml:space="preserve"> </w:t>
            </w:r>
            <w:r w:rsidRPr="00114A75">
              <w:rPr>
                <w:rFonts w:ascii="Palatino Linotype" w:hAnsi="Palatino Linotype"/>
                <w:noProof/>
                <w:sz w:val="20"/>
                <w:szCs w:val="20"/>
                <w14:ligatures w14:val="standardContextual"/>
              </w:rPr>
              <mc:AlternateContent>
                <mc:Choice Requires="wps">
                  <w:drawing>
                    <wp:anchor distT="0" distB="0" distL="114300" distR="114300" simplePos="0" relativeHeight="251654656" behindDoc="0" locked="0" layoutInCell="1" allowOverlap="1" wp14:anchorId="598614CD" wp14:editId="07D8EB25">
                      <wp:simplePos x="0" y="0"/>
                      <wp:positionH relativeFrom="page">
                        <wp:align>left</wp:align>
                      </wp:positionH>
                      <wp:positionV relativeFrom="paragraph">
                        <wp:posOffset>2540</wp:posOffset>
                      </wp:positionV>
                      <wp:extent cx="7772400" cy="9525"/>
                      <wp:effectExtent l="0" t="0" r="19050" b="28575"/>
                      <wp:wrapNone/>
                      <wp:docPr id="1762603537"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5B055" id="Straight Connector 3" o:spid="_x0000_s1026" style="position:absolute;flip:y;z-index:251680768;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Pr>
                <w:rFonts w:ascii="Palatino Linotype" w:hAnsi="Palatino Linotype"/>
                <w:b/>
                <w:bCs/>
                <w:noProof/>
                <w:sz w:val="20"/>
                <w:szCs w:val="20"/>
              </w:rPr>
              <w:t xml:space="preserve">| </w:t>
            </w:r>
            <w:r>
              <w:rPr>
                <w:rFonts w:ascii="Palatino Linotype" w:hAnsi="Palatino Linotype"/>
                <w:sz w:val="20"/>
                <w:szCs w:val="20"/>
              </w:rPr>
              <w:t>International Journal on Culture, History, and Religion</w:t>
            </w:r>
          </w:p>
          <w:p w14:paraId="2E8904B3" w14:textId="7DED4F17" w:rsidR="00114A75" w:rsidRPr="00114A75" w:rsidRDefault="00114A75" w:rsidP="00114A75">
            <w:pPr>
              <w:spacing w:after="0"/>
              <w:rPr>
                <w:rFonts w:ascii="Palatino Linotype" w:hAnsi="Palatino Linotype"/>
                <w:sz w:val="20"/>
                <w:szCs w:val="20"/>
              </w:rPr>
            </w:pPr>
            <w:r>
              <w:rPr>
                <w:rFonts w:ascii="Palatino Linotype" w:hAnsi="Palatino Linotype"/>
                <w:sz w:val="20"/>
                <w:szCs w:val="20"/>
              </w:rPr>
              <w:t xml:space="preserve">      Volume 7 </w:t>
            </w:r>
            <w:r w:rsidR="004B7D6B">
              <w:rPr>
                <w:rFonts w:ascii="Palatino Linotype" w:hAnsi="Palatino Linotype"/>
                <w:sz w:val="20"/>
                <w:szCs w:val="20"/>
              </w:rPr>
              <w:t xml:space="preserve">Special </w:t>
            </w:r>
            <w:r>
              <w:rPr>
                <w:rFonts w:ascii="Palatino Linotype" w:hAnsi="Palatino Linotype"/>
                <w:sz w:val="20"/>
                <w:szCs w:val="20"/>
              </w:rPr>
              <w:t>Issue No. 1 (</w:t>
            </w:r>
            <w:r w:rsidR="004B7D6B">
              <w:rPr>
                <w:rFonts w:ascii="Palatino Linotype" w:hAnsi="Palatino Linotype"/>
                <w:sz w:val="20"/>
                <w:szCs w:val="20"/>
              </w:rPr>
              <w:t>September</w:t>
            </w:r>
            <w:r>
              <w:rPr>
                <w:rFonts w:ascii="Palatino Linotype" w:hAnsi="Palatino Linotype"/>
                <w:sz w:val="20"/>
                <w:szCs w:val="20"/>
              </w:rPr>
              <w:t xml:space="preserve"> 2025)</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6BC0" w14:textId="626300A6" w:rsidR="00114A75" w:rsidRPr="001F1C01" w:rsidRDefault="00114A75" w:rsidP="001F1C01">
    <w:pPr>
      <w:spacing w:after="0"/>
      <w:jc w:val="right"/>
      <w:rPr>
        <w:rFonts w:ascii="Palatino Linotype" w:hAnsi="Palatino Linotype"/>
        <w:sz w:val="20"/>
        <w:szCs w:val="20"/>
      </w:rPr>
    </w:pPr>
    <w:r w:rsidRPr="00114A75">
      <w:rPr>
        <w:rFonts w:ascii="Palatino Linotype" w:hAnsi="Palatino Linotype"/>
        <w:noProof/>
        <w:sz w:val="20"/>
        <w:szCs w:val="20"/>
        <w14:ligatures w14:val="standardContextual"/>
      </w:rPr>
      <mc:AlternateContent>
        <mc:Choice Requires="wps">
          <w:drawing>
            <wp:anchor distT="0" distB="0" distL="114300" distR="114300" simplePos="0" relativeHeight="251653632" behindDoc="0" locked="0" layoutInCell="1" allowOverlap="1" wp14:anchorId="70CEA04A" wp14:editId="41E833A3">
              <wp:simplePos x="0" y="0"/>
              <wp:positionH relativeFrom="page">
                <wp:align>left</wp:align>
              </wp:positionH>
              <wp:positionV relativeFrom="paragraph">
                <wp:posOffset>2540</wp:posOffset>
              </wp:positionV>
              <wp:extent cx="7772400" cy="9525"/>
              <wp:effectExtent l="0" t="0" r="19050" b="28575"/>
              <wp:wrapNone/>
              <wp:docPr id="1319051816"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8282E" id="Straight Connector 3" o:spid="_x0000_s1026" style="position:absolute;flip:y;z-index:251674624;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0000485B" w:rsidRPr="0000485B">
      <w:t xml:space="preserve"> </w:t>
    </w:r>
    <w:proofErr w:type="spellStart"/>
    <w:r w:rsidR="00EC501D" w:rsidRPr="00EC501D">
      <w:rPr>
        <w:rFonts w:ascii="Palatino Linotype" w:hAnsi="Palatino Linotype"/>
        <w:b/>
        <w:bCs/>
        <w:sz w:val="20"/>
        <w:szCs w:val="20"/>
      </w:rPr>
      <w:t>Viatokha</w:t>
    </w:r>
    <w:proofErr w:type="spellEnd"/>
    <w:r w:rsidR="00EC501D" w:rsidRPr="00EC501D">
      <w:rPr>
        <w:rFonts w:ascii="Palatino Linotype" w:hAnsi="Palatino Linotype"/>
        <w:b/>
        <w:bCs/>
        <w:sz w:val="20"/>
        <w:szCs w:val="20"/>
      </w:rPr>
      <w:t xml:space="preserve"> </w:t>
    </w:r>
    <w:r w:rsidR="0000485B" w:rsidRPr="0000485B">
      <w:rPr>
        <w:rFonts w:ascii="Palatino Linotype" w:hAnsi="Palatino Linotype"/>
        <w:b/>
        <w:bCs/>
        <w:sz w:val="20"/>
        <w:szCs w:val="20"/>
      </w:rPr>
      <w:t>et al</w:t>
    </w:r>
    <w:r w:rsidR="0000485B">
      <w:rPr>
        <w:rFonts w:ascii="Palatino Linotype" w:hAnsi="Palatino Linotype"/>
        <w:sz w:val="20"/>
        <w:szCs w:val="20"/>
      </w:rPr>
      <w:t xml:space="preserve">. </w:t>
    </w:r>
    <w:r w:rsidR="00EC501D" w:rsidRPr="00EC501D">
      <w:rPr>
        <w:rFonts w:ascii="Palatino Linotype" w:hAnsi="Palatino Linotype"/>
        <w:sz w:val="20"/>
        <w:szCs w:val="20"/>
      </w:rPr>
      <w:t xml:space="preserve">The Impact of Music on Emotional State and Mental Health in </w:t>
    </w:r>
    <w:r w:rsidR="00EC501D">
      <w:rPr>
        <w:rFonts w:ascii="Palatino Linotype" w:hAnsi="Palatino Linotype"/>
        <w:sz w:val="20"/>
        <w:szCs w:val="20"/>
      </w:rPr>
      <w:t>t</w:t>
    </w:r>
    <w:r w:rsidR="00EC501D" w:rsidRPr="00EC501D">
      <w:rPr>
        <w:rFonts w:ascii="Palatino Linotype" w:hAnsi="Palatino Linotype"/>
        <w:sz w:val="20"/>
        <w:szCs w:val="20"/>
      </w:rPr>
      <w:t>he Context</w:t>
    </w:r>
    <w:r w:rsidR="00484C48">
      <w:rPr>
        <w:rFonts w:ascii="Palatino Linotype" w:hAnsi="Palatino Linotype"/>
        <w:sz w:val="20"/>
        <w:szCs w:val="20"/>
      </w:rPr>
      <w:t>…</w:t>
    </w:r>
    <w:r w:rsidRPr="00114A75">
      <w:rPr>
        <w:rFonts w:ascii="Palatino Linotype" w:hAnsi="Palatino Linotype"/>
        <w:sz w:val="20"/>
        <w:szCs w:val="20"/>
      </w:rPr>
      <w:t xml:space="preserve"> |</w:t>
    </w:r>
    <w:sdt>
      <w:sdtPr>
        <w:rPr>
          <w:rFonts w:ascii="Palatino Linotype" w:hAnsi="Palatino Linotype"/>
          <w:b/>
          <w:bCs/>
          <w:sz w:val="20"/>
          <w:szCs w:val="20"/>
        </w:rPr>
        <w:id w:val="1841044953"/>
        <w:docPartObj>
          <w:docPartGallery w:val="Page Numbers (Bottom of Page)"/>
          <w:docPartUnique/>
        </w:docPartObj>
      </w:sdtPr>
      <w:sdtEndPr>
        <w:rPr>
          <w:noProof/>
        </w:rPr>
      </w:sdtEndPr>
      <w:sdtContent>
        <w:r w:rsidRPr="00114A75">
          <w:rPr>
            <w:rFonts w:ascii="Palatino Linotype" w:hAnsi="Palatino Linotype"/>
            <w:b/>
            <w:bCs/>
            <w:sz w:val="20"/>
            <w:szCs w:val="20"/>
          </w:rPr>
          <w:fldChar w:fldCharType="begin"/>
        </w:r>
        <w:r w:rsidRPr="00114A75">
          <w:rPr>
            <w:rFonts w:ascii="Palatino Linotype" w:hAnsi="Palatino Linotype"/>
            <w:b/>
            <w:bCs/>
            <w:sz w:val="20"/>
            <w:szCs w:val="20"/>
          </w:rPr>
          <w:instrText xml:space="preserve"> PAGE   \* MERGEFORMAT </w:instrText>
        </w:r>
        <w:r w:rsidRPr="00114A75">
          <w:rPr>
            <w:rFonts w:ascii="Palatino Linotype" w:hAnsi="Palatino Linotype"/>
            <w:b/>
            <w:bCs/>
            <w:sz w:val="20"/>
            <w:szCs w:val="20"/>
          </w:rPr>
          <w:fldChar w:fldCharType="separate"/>
        </w:r>
        <w:r w:rsidRPr="00114A75">
          <w:rPr>
            <w:rFonts w:ascii="Palatino Linotype" w:hAnsi="Palatino Linotype"/>
            <w:b/>
            <w:bCs/>
            <w:noProof/>
            <w:sz w:val="20"/>
            <w:szCs w:val="20"/>
          </w:rPr>
          <w:t>2</w:t>
        </w:r>
        <w:r w:rsidRPr="00114A75">
          <w:rPr>
            <w:rFonts w:ascii="Palatino Linotype" w:hAnsi="Palatino Linotype"/>
            <w:b/>
            <w:bCs/>
            <w:noProof/>
            <w:sz w:val="20"/>
            <w:szCs w:val="20"/>
          </w:rPr>
          <w:fldChar w:fldCharType="end"/>
        </w:r>
      </w:sdtContent>
    </w:sdt>
  </w:p>
  <w:p w14:paraId="35934754" w14:textId="77777777" w:rsidR="0000485B" w:rsidRPr="0000485B" w:rsidRDefault="0000485B" w:rsidP="0000485B">
    <w:pPr>
      <w:spacing w:after="0"/>
      <w:jc w:val="right"/>
      <w:rPr>
        <w:rFonts w:ascii="Palatino Linotype" w:hAnsi="Palatino Linotyp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06C8" w14:textId="77777777" w:rsidR="00DF4D6F" w:rsidRDefault="00DF4D6F" w:rsidP="00822ED5">
      <w:pPr>
        <w:spacing w:after="0" w:line="240" w:lineRule="auto"/>
      </w:pPr>
      <w:r>
        <w:separator/>
      </w:r>
    </w:p>
  </w:footnote>
  <w:footnote w:type="continuationSeparator" w:id="0">
    <w:p w14:paraId="606EF3BB" w14:textId="77777777" w:rsidR="00DF4D6F" w:rsidRDefault="00DF4D6F" w:rsidP="0082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6684" w14:textId="3CFF2A96" w:rsidR="004B7D6B" w:rsidRPr="00114A75" w:rsidRDefault="004B7D6B">
    <w:pPr>
      <w:pStyle w:val="Header"/>
      <w:rPr>
        <w:rFonts w:ascii="Cambria" w:hAnsi="Cambria"/>
        <w:sz w:val="22"/>
      </w:rPr>
    </w:pPr>
    <w:r>
      <w:rPr>
        <w:rFonts w:ascii="Cambria" w:hAnsi="Cambria"/>
        <w:noProof/>
        <w:sz w:val="22"/>
        <w14:ligatures w14:val="standardContextual"/>
      </w:rPr>
      <mc:AlternateContent>
        <mc:Choice Requires="wps">
          <w:drawing>
            <wp:anchor distT="0" distB="0" distL="114300" distR="114300" simplePos="0" relativeHeight="251658752" behindDoc="0" locked="0" layoutInCell="1" allowOverlap="1" wp14:anchorId="7A4B7330" wp14:editId="3B8EED8D">
              <wp:simplePos x="0" y="0"/>
              <wp:positionH relativeFrom="page">
                <wp:align>left</wp:align>
              </wp:positionH>
              <wp:positionV relativeFrom="paragraph">
                <wp:posOffset>189146</wp:posOffset>
              </wp:positionV>
              <wp:extent cx="7772400" cy="9525"/>
              <wp:effectExtent l="0" t="0" r="19050" b="28575"/>
              <wp:wrapNone/>
              <wp:docPr id="1735711012"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BB496"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Pr>
        <w:rFonts w:ascii="Cambria" w:hAnsi="Cambria"/>
        <w:b/>
        <w:bCs/>
        <w:i/>
        <w:iCs/>
        <w:sz w:val="22"/>
      </w:rPr>
      <w:t>IJCHR</w:t>
    </w:r>
    <w:r>
      <w:rPr>
        <w:rFonts w:ascii="Cambria" w:hAnsi="Cambria"/>
        <w:sz w:val="22"/>
      </w:rPr>
      <w:t xml:space="preserve">, 2025, 7(Special Issue 1), DOI: </w:t>
    </w:r>
    <w:r w:rsidRPr="00E05571">
      <w:rPr>
        <w:rFonts w:ascii="Cambria" w:hAnsi="Cambria"/>
        <w:sz w:val="22"/>
      </w:rPr>
      <w:t>https://doi.org/10.63931/ijchr.v7iSI1.1</w:t>
    </w:r>
    <w:r w:rsidR="000A1D30">
      <w:rPr>
        <w:rFonts w:ascii="Cambria" w:hAnsi="Cambria"/>
        <w:sz w:val="22"/>
      </w:rPr>
      <w:t>5</w:t>
    </w:r>
    <w:r w:rsidR="005C3B46">
      <w:rPr>
        <w:rFonts w:ascii="Cambria" w:hAnsi="Cambria"/>
        <w:sz w:val="22"/>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1076" w14:textId="77777777" w:rsidR="004B7D6B" w:rsidRPr="00FA7173" w:rsidRDefault="004B7D6B">
    <w:pPr>
      <w:pStyle w:val="Header"/>
      <w:rPr>
        <w:rFonts w:ascii="Cambria" w:hAnsi="Cambria"/>
        <w:sz w:val="22"/>
      </w:rPr>
    </w:pPr>
    <w:r>
      <w:rPr>
        <w:rFonts w:ascii="Cambria" w:hAnsi="Cambria"/>
        <w:noProof/>
        <w:sz w:val="22"/>
        <w14:ligatures w14:val="standardContextual"/>
      </w:rPr>
      <mc:AlternateContent>
        <mc:Choice Requires="wps">
          <w:drawing>
            <wp:anchor distT="0" distB="0" distL="114300" distR="114300" simplePos="0" relativeHeight="251659776" behindDoc="0" locked="0" layoutInCell="1" allowOverlap="1" wp14:anchorId="578C42D5" wp14:editId="3AECD5EC">
              <wp:simplePos x="0" y="0"/>
              <wp:positionH relativeFrom="page">
                <wp:align>left</wp:align>
              </wp:positionH>
              <wp:positionV relativeFrom="paragraph">
                <wp:posOffset>189146</wp:posOffset>
              </wp:positionV>
              <wp:extent cx="7772400" cy="9525"/>
              <wp:effectExtent l="0" t="0" r="19050" b="28575"/>
              <wp:wrapNone/>
              <wp:docPr id="1862359363"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8601E"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Pr>
        <w:rFonts w:ascii="Cambria" w:hAnsi="Cambria"/>
        <w:b/>
        <w:bCs/>
        <w:i/>
        <w:iCs/>
        <w:sz w:val="22"/>
      </w:rPr>
      <w:t>IJCHR</w:t>
    </w:r>
    <w:r>
      <w:rPr>
        <w:rFonts w:ascii="Cambria" w:hAnsi="Cambria"/>
        <w:sz w:val="22"/>
      </w:rPr>
      <w:t xml:space="preserve">, 2025, 7(1), DOI: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E47" w14:textId="77777777" w:rsidR="004B7D6B" w:rsidRDefault="004B7D6B">
    <w:pPr>
      <w:pStyle w:val="Header"/>
    </w:pPr>
    <w:r w:rsidRPr="00822ED5">
      <w:rPr>
        <w:rFonts w:ascii="Cambria" w:hAnsi="Cambria"/>
        <w:noProof/>
        <w14:ligatures w14:val="standardContextual"/>
      </w:rPr>
      <w:drawing>
        <wp:anchor distT="0" distB="0" distL="114300" distR="114300" simplePos="0" relativeHeight="251661824" behindDoc="1" locked="0" layoutInCell="1" allowOverlap="1" wp14:anchorId="4B8EED83" wp14:editId="55F22CE4">
          <wp:simplePos x="0" y="0"/>
          <wp:positionH relativeFrom="page">
            <wp:posOffset>219075</wp:posOffset>
          </wp:positionH>
          <wp:positionV relativeFrom="page">
            <wp:posOffset>180975</wp:posOffset>
          </wp:positionV>
          <wp:extent cx="605790" cy="605790"/>
          <wp:effectExtent l="0" t="0" r="0" b="3810"/>
          <wp:wrapNone/>
          <wp:docPr id="2083925242" name="Picture 2" descr="A colorful circle with a white circ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03099" name="Picture 2" descr="A colorful circle with a white circle in the cent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anchor>
      </w:drawing>
    </w:r>
    <w:r w:rsidRPr="00822ED5">
      <w:rPr>
        <w:rFonts w:ascii="Cambria" w:hAnsi="Cambria" w:cs="Times New Roman"/>
        <w:noProof/>
      </w:rPr>
      <mc:AlternateContent>
        <mc:Choice Requires="wps">
          <w:drawing>
            <wp:anchor distT="45720" distB="45720" distL="114300" distR="114300" simplePos="0" relativeHeight="251657728" behindDoc="1" locked="0" layoutInCell="1" allowOverlap="1" wp14:anchorId="71D90317" wp14:editId="2D587601">
              <wp:simplePos x="0" y="0"/>
              <wp:positionH relativeFrom="page">
                <wp:posOffset>0</wp:posOffset>
              </wp:positionH>
              <wp:positionV relativeFrom="page">
                <wp:posOffset>161290</wp:posOffset>
              </wp:positionV>
              <wp:extent cx="7781925" cy="637540"/>
              <wp:effectExtent l="0" t="0" r="28575" b="10160"/>
              <wp:wrapNone/>
              <wp:docPr id="1585638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637540"/>
                      </a:xfrm>
                      <a:prstGeom prst="rect">
                        <a:avLst/>
                      </a:prstGeom>
                      <a:solidFill>
                        <a:srgbClr val="002060"/>
                      </a:solidFill>
                      <a:ln w="9525">
                        <a:solidFill>
                          <a:srgbClr val="000000"/>
                        </a:solidFill>
                        <a:miter lim="800000"/>
                        <a:headEnd/>
                        <a:tailEnd/>
                      </a:ln>
                    </wps:spPr>
                    <wps:txbx>
                      <w:txbxContent>
                        <w:p w14:paraId="300188BE" w14:textId="77777777" w:rsidR="004B7D6B" w:rsidRPr="0092730E" w:rsidRDefault="004B7D6B" w:rsidP="00800309">
                          <w:pPr>
                            <w:spacing w:after="0"/>
                            <w:jc w:val="center"/>
                            <w:rPr>
                              <w:rFonts w:ascii="Arial Black" w:hAnsi="Arial Black"/>
                              <w:b/>
                              <w:bCs/>
                              <w:sz w:val="36"/>
                              <w:szCs w:val="36"/>
                            </w:rPr>
                          </w:pPr>
                          <w:r>
                            <w:rPr>
                              <w:rFonts w:ascii="Arial Black" w:hAnsi="Arial Black"/>
                              <w:b/>
                              <w:bCs/>
                              <w:sz w:val="36"/>
                              <w:szCs w:val="36"/>
                            </w:rPr>
                            <w:t xml:space="preserve">     </w:t>
                          </w:r>
                          <w:r w:rsidRPr="0092730E">
                            <w:rPr>
                              <w:rFonts w:ascii="Arial Black" w:hAnsi="Arial Black"/>
                              <w:b/>
                              <w:bCs/>
                              <w:sz w:val="36"/>
                              <w:szCs w:val="36"/>
                            </w:rPr>
                            <w:t>International Journal on Culture, History, and Religion</w:t>
                          </w:r>
                        </w:p>
                        <w:p w14:paraId="45E7AA74" w14:textId="77777777" w:rsidR="004B7D6B" w:rsidRPr="0092730E" w:rsidRDefault="004B7D6B" w:rsidP="00800309">
                          <w:pPr>
                            <w:spacing w:after="0"/>
                            <w:jc w:val="center"/>
                            <w:rPr>
                              <w:b/>
                              <w:bCs/>
                            </w:rPr>
                          </w:pPr>
                          <w:r>
                            <w:rPr>
                              <w:b/>
                              <w:bCs/>
                            </w:rPr>
                            <w:t xml:space="preserve">     https://ijchr.net | </w:t>
                          </w:r>
                          <w:proofErr w:type="spellStart"/>
                          <w:r>
                            <w:rPr>
                              <w:b/>
                              <w:bCs/>
                            </w:rPr>
                            <w:t>eISSN</w:t>
                          </w:r>
                          <w:proofErr w:type="spellEnd"/>
                          <w:r>
                            <w:rPr>
                              <w:b/>
                              <w:bCs/>
                            </w:rPr>
                            <w:t xml:space="preserve">: </w:t>
                          </w:r>
                          <w:r w:rsidRPr="0092730E">
                            <w:rPr>
                              <w:b/>
                              <w:bCs/>
                            </w:rPr>
                            <w:t>3028-1318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90317" id="_x0000_t202" coordsize="21600,21600" o:spt="202" path="m,l,21600r21600,l21600,xe">
              <v:stroke joinstyle="miter"/>
              <v:path gradientshapeok="t" o:connecttype="rect"/>
            </v:shapetype>
            <v:shape id="_x0000_s1031" type="#_x0000_t202" style="position:absolute;left:0;text-align:left;margin-left:0;margin-top:12.7pt;width:612.75pt;height:50.2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" fillcolor="#002060">
              <v:textbox style="mso-fit-shape-to-text:t">
                <w:txbxContent>
                  <w:p w14:paraId="300188BE" w14:textId="77777777" w:rsidR="004B7D6B" w:rsidRPr="0092730E" w:rsidRDefault="004B7D6B" w:rsidP="00800309">
                    <w:pPr>
                      <w:spacing w:after="0"/>
                      <w:jc w:val="center"/>
                      <w:rPr>
                        <w:rFonts w:ascii="Arial Black" w:hAnsi="Arial Black"/>
                        <w:b/>
                        <w:bCs/>
                        <w:sz w:val="36"/>
                        <w:szCs w:val="36"/>
                      </w:rPr>
                    </w:pPr>
                    <w:r>
                      <w:rPr>
                        <w:rFonts w:ascii="Arial Black" w:hAnsi="Arial Black"/>
                        <w:b/>
                        <w:bCs/>
                        <w:sz w:val="36"/>
                        <w:szCs w:val="36"/>
                      </w:rPr>
                      <w:t xml:space="preserve">     </w:t>
                    </w:r>
                    <w:r w:rsidRPr="0092730E">
                      <w:rPr>
                        <w:rFonts w:ascii="Arial Black" w:hAnsi="Arial Black"/>
                        <w:b/>
                        <w:bCs/>
                        <w:sz w:val="36"/>
                        <w:szCs w:val="36"/>
                      </w:rPr>
                      <w:t>International Journal on Culture, History, and Religion</w:t>
                    </w:r>
                  </w:p>
                  <w:p w14:paraId="45E7AA74" w14:textId="77777777" w:rsidR="004B7D6B" w:rsidRPr="0092730E" w:rsidRDefault="004B7D6B" w:rsidP="00800309">
                    <w:pPr>
                      <w:spacing w:after="0"/>
                      <w:jc w:val="center"/>
                      <w:rPr>
                        <w:b/>
                        <w:bCs/>
                      </w:rPr>
                    </w:pPr>
                    <w:r>
                      <w:rPr>
                        <w:b/>
                        <w:bCs/>
                      </w:rPr>
                      <w:t xml:space="preserve">     https://ijchr.net | eISSN: </w:t>
                    </w:r>
                    <w:r w:rsidRPr="0092730E">
                      <w:rPr>
                        <w:b/>
                        <w:bCs/>
                      </w:rPr>
                      <w:t>3028-1318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BF63" w14:textId="4458BB20" w:rsidR="00AE1E27" w:rsidRPr="00FA7173" w:rsidRDefault="00AE1E27">
    <w:pPr>
      <w:pStyle w:val="Header"/>
      <w:rPr>
        <w:rFonts w:ascii="Cambria" w:hAnsi="Cambria"/>
        <w:sz w:val="22"/>
      </w:rPr>
    </w:pPr>
    <w:r>
      <w:rPr>
        <w:rFonts w:ascii="Cambria" w:hAnsi="Cambria"/>
        <w:noProof/>
        <w:sz w:val="22"/>
        <w14:ligatures w14:val="standardContextual"/>
      </w:rPr>
      <mc:AlternateContent>
        <mc:Choice Requires="wps">
          <w:drawing>
            <wp:anchor distT="0" distB="0" distL="114300" distR="114300" simplePos="0" relativeHeight="251652608" behindDoc="0" locked="0" layoutInCell="1" allowOverlap="1" wp14:anchorId="5FB7FA13" wp14:editId="3001A530">
              <wp:simplePos x="0" y="0"/>
              <wp:positionH relativeFrom="page">
                <wp:align>left</wp:align>
              </wp:positionH>
              <wp:positionV relativeFrom="paragraph">
                <wp:posOffset>189146</wp:posOffset>
              </wp:positionV>
              <wp:extent cx="7772400" cy="9525"/>
              <wp:effectExtent l="0" t="0" r="19050" b="28575"/>
              <wp:wrapNone/>
              <wp:docPr id="68312476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B8E7B" id="Straight Connector 3" o:spid="_x0000_s1026" style="position:absolute;flip:y;z-index:25167257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Pr>
        <w:rFonts w:ascii="Cambria" w:hAnsi="Cambria"/>
        <w:b/>
        <w:bCs/>
        <w:i/>
        <w:iCs/>
        <w:sz w:val="22"/>
      </w:rPr>
      <w:t>IJCHR</w:t>
    </w:r>
    <w:r>
      <w:rPr>
        <w:rFonts w:ascii="Cambria" w:hAnsi="Cambria"/>
        <w:sz w:val="22"/>
      </w:rPr>
      <w:t xml:space="preserve">, 2025, 7(1), DOI: </w:t>
    </w:r>
    <w:r w:rsidR="004B7D6B" w:rsidRPr="004B7D6B">
      <w:rPr>
        <w:rFonts w:ascii="Cambria" w:hAnsi="Cambria"/>
        <w:sz w:val="22"/>
      </w:rPr>
      <w:t>https://doi.org/10.63931/ijchr.v7iSI1.1</w:t>
    </w:r>
    <w:r w:rsidR="000A1D30">
      <w:rPr>
        <w:rFonts w:ascii="Cambria" w:hAnsi="Cambria"/>
        <w:sz w:val="22"/>
      </w:rPr>
      <w:t>5</w:t>
    </w:r>
    <w:r w:rsidR="005C3B46">
      <w:rPr>
        <w:rFonts w:ascii="Cambria" w:hAnsi="Cambria"/>
        <w:sz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0DD8"/>
    <w:multiLevelType w:val="hybridMultilevel"/>
    <w:tmpl w:val="8A067B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5AE6A0D"/>
    <w:multiLevelType w:val="hybridMultilevel"/>
    <w:tmpl w:val="8A4AAF18"/>
    <w:lvl w:ilvl="0" w:tplc="B030D0E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76EE9CC">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CC94D97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62CABD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4AAD13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BA61EE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1ECAAC8">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2701F4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0A4486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FB56EE"/>
    <w:multiLevelType w:val="hybridMultilevel"/>
    <w:tmpl w:val="49583D94"/>
    <w:styleLink w:val="1"/>
    <w:lvl w:ilvl="0" w:tplc="C8E487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A68FE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16F26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7636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4E3452">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AA865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E851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32A30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BC659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C101E2"/>
    <w:multiLevelType w:val="hybridMultilevel"/>
    <w:tmpl w:val="49583D94"/>
    <w:numStyleLink w:val="1"/>
  </w:abstractNum>
  <w:abstractNum w:abstractNumId="4" w15:restartNumberingAfterBreak="0">
    <w:nsid w:val="1EAF6300"/>
    <w:multiLevelType w:val="hybridMultilevel"/>
    <w:tmpl w:val="49583D94"/>
    <w:numStyleLink w:val="1"/>
  </w:abstractNum>
  <w:abstractNum w:abstractNumId="5" w15:restartNumberingAfterBreak="0">
    <w:nsid w:val="21DE0787"/>
    <w:multiLevelType w:val="hybridMultilevel"/>
    <w:tmpl w:val="CD1AF8A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402CDC"/>
    <w:multiLevelType w:val="hybridMultilevel"/>
    <w:tmpl w:val="3E408A36"/>
    <w:lvl w:ilvl="0" w:tplc="BD6EDB98">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8AE43C0">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9A36723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C9A888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912741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EE44EB2">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9EC209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8CEC19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978726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485219"/>
    <w:multiLevelType w:val="hybridMultilevel"/>
    <w:tmpl w:val="854E806C"/>
    <w:lvl w:ilvl="0" w:tplc="8440FC44">
      <w:start w:val="1"/>
      <w:numFmt w:val="decimal"/>
      <w:lvlText w:val="[%1]"/>
      <w:lvlJc w:val="left"/>
      <w:pPr>
        <w:ind w:left="567" w:hanging="567"/>
      </w:pPr>
      <w:rPr>
        <w:rFonts w:hint="default"/>
        <w:caps w:val="0"/>
        <w:smallCaps w:val="0"/>
        <w:strike w:val="0"/>
        <w:dstrike w:val="0"/>
        <w:outline w:val="0"/>
        <w:emboss w:val="0"/>
        <w:imprint w:val="0"/>
        <w:spacing w:val="0"/>
        <w:w w:val="100"/>
        <w:kern w:val="0"/>
        <w:position w:val="0"/>
        <w:highlight w:val="none"/>
        <w:vertAlign w:val="baseline"/>
      </w:rPr>
    </w:lvl>
    <w:lvl w:ilvl="1" w:tplc="3AD4238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5084046">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0CC2E62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76A32A2">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5EA1784">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6E10C768">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062E7C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DE2F012">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710FB8"/>
    <w:multiLevelType w:val="hybridMultilevel"/>
    <w:tmpl w:val="67384614"/>
    <w:styleLink w:val="2"/>
    <w:lvl w:ilvl="0" w:tplc="E9947BD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A184A88">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F767406">
      <w:start w:val="1"/>
      <w:numFmt w:val="lowerRoman"/>
      <w:lvlText w:val="%3."/>
      <w:lvlJc w:val="left"/>
      <w:pPr>
        <w:ind w:left="2160" w:hanging="680"/>
      </w:pPr>
      <w:rPr>
        <w:rFonts w:hAnsi="Arial Unicode MS"/>
        <w:caps w:val="0"/>
        <w:smallCaps w:val="0"/>
        <w:strike w:val="0"/>
        <w:dstrike w:val="0"/>
        <w:outline w:val="0"/>
        <w:emboss w:val="0"/>
        <w:imprint w:val="0"/>
        <w:spacing w:val="0"/>
        <w:w w:val="100"/>
        <w:kern w:val="0"/>
        <w:position w:val="0"/>
        <w:highlight w:val="none"/>
        <w:vertAlign w:val="baseline"/>
      </w:rPr>
    </w:lvl>
    <w:lvl w:ilvl="3" w:tplc="AB08BC72">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576F9C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932E24E">
      <w:start w:val="1"/>
      <w:numFmt w:val="lowerRoman"/>
      <w:lvlText w:val="%6."/>
      <w:lvlJc w:val="left"/>
      <w:pPr>
        <w:ind w:left="4320" w:hanging="680"/>
      </w:pPr>
      <w:rPr>
        <w:rFonts w:hAnsi="Arial Unicode MS"/>
        <w:caps w:val="0"/>
        <w:smallCaps w:val="0"/>
        <w:strike w:val="0"/>
        <w:dstrike w:val="0"/>
        <w:outline w:val="0"/>
        <w:emboss w:val="0"/>
        <w:imprint w:val="0"/>
        <w:spacing w:val="0"/>
        <w:w w:val="100"/>
        <w:kern w:val="0"/>
        <w:position w:val="0"/>
        <w:highlight w:val="none"/>
        <w:vertAlign w:val="baseline"/>
      </w:rPr>
    </w:lvl>
    <w:lvl w:ilvl="6" w:tplc="717AE29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88AA53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6FEA7CA">
      <w:start w:val="1"/>
      <w:numFmt w:val="lowerRoman"/>
      <w:lvlText w:val="%9."/>
      <w:lvlJc w:val="left"/>
      <w:pPr>
        <w:ind w:left="6480" w:hanging="6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8D58F5"/>
    <w:multiLevelType w:val="multilevel"/>
    <w:tmpl w:val="258D58F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164211"/>
    <w:multiLevelType w:val="hybridMultilevel"/>
    <w:tmpl w:val="A926B5C6"/>
    <w:lvl w:ilvl="0" w:tplc="FCCE2BA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EAE2272">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DAAC718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F48CEA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622892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6745FC2">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92A7532">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B62836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1D2E08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DF3855"/>
    <w:multiLevelType w:val="hybridMultilevel"/>
    <w:tmpl w:val="49583D94"/>
    <w:numStyleLink w:val="1"/>
  </w:abstractNum>
  <w:abstractNum w:abstractNumId="12" w15:restartNumberingAfterBreak="0">
    <w:nsid w:val="4313653A"/>
    <w:multiLevelType w:val="hybridMultilevel"/>
    <w:tmpl w:val="4C4A16D6"/>
    <w:lvl w:ilvl="0" w:tplc="8440FC44">
      <w:start w:val="1"/>
      <w:numFmt w:val="decimal"/>
      <w:lvlText w:val="[%1]"/>
      <w:lvlJc w:val="left"/>
      <w:pPr>
        <w:ind w:left="454" w:hanging="454"/>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8C6B126">
      <w:start w:val="1"/>
      <w:numFmt w:val="lowerLetter"/>
      <w:lvlText w:val="%2."/>
      <w:lvlJc w:val="left"/>
      <w:pPr>
        <w:ind w:left="11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E7839D2">
      <w:start w:val="1"/>
      <w:numFmt w:val="lowerRoman"/>
      <w:lvlText w:val="%3."/>
      <w:lvlJc w:val="left"/>
      <w:pPr>
        <w:ind w:left="189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EF8DEEC">
      <w:start w:val="1"/>
      <w:numFmt w:val="decimal"/>
      <w:lvlText w:val="%4."/>
      <w:lvlJc w:val="left"/>
      <w:pPr>
        <w:ind w:left="261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5BE39FC">
      <w:start w:val="1"/>
      <w:numFmt w:val="lowerLetter"/>
      <w:lvlText w:val="%5."/>
      <w:lvlJc w:val="left"/>
      <w:pPr>
        <w:ind w:left="333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5356">
      <w:start w:val="1"/>
      <w:numFmt w:val="lowerRoman"/>
      <w:lvlText w:val="%6."/>
      <w:lvlJc w:val="left"/>
      <w:pPr>
        <w:ind w:left="405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F4735C">
      <w:start w:val="1"/>
      <w:numFmt w:val="decimal"/>
      <w:lvlText w:val="%7."/>
      <w:lvlJc w:val="left"/>
      <w:pPr>
        <w:ind w:left="47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380BDC">
      <w:start w:val="1"/>
      <w:numFmt w:val="lowerLetter"/>
      <w:lvlText w:val="%8."/>
      <w:lvlJc w:val="left"/>
      <w:pPr>
        <w:ind w:left="549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FC20898">
      <w:start w:val="1"/>
      <w:numFmt w:val="lowerRoman"/>
      <w:lvlText w:val="%9."/>
      <w:lvlJc w:val="left"/>
      <w:pPr>
        <w:ind w:left="621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EC7F22"/>
    <w:multiLevelType w:val="hybridMultilevel"/>
    <w:tmpl w:val="49583D94"/>
    <w:numStyleLink w:val="1"/>
  </w:abstractNum>
  <w:abstractNum w:abstractNumId="14" w15:restartNumberingAfterBreak="0">
    <w:nsid w:val="45A86FB4"/>
    <w:multiLevelType w:val="hybridMultilevel"/>
    <w:tmpl w:val="4F7EE62A"/>
    <w:lvl w:ilvl="0" w:tplc="8440FC44">
      <w:start w:val="1"/>
      <w:numFmt w:val="decimal"/>
      <w:lvlText w:val="[%1]"/>
      <w:lvlJc w:val="left"/>
      <w:pPr>
        <w:ind w:left="567" w:hanging="567"/>
      </w:pPr>
      <w:rPr>
        <w:rFonts w:hint="default"/>
        <w:caps w:val="0"/>
        <w:smallCaps w:val="0"/>
        <w:strike w:val="0"/>
        <w:dstrike w:val="0"/>
        <w:outline w:val="0"/>
        <w:emboss w:val="0"/>
        <w:imprint w:val="0"/>
        <w:spacing w:val="0"/>
        <w:w w:val="100"/>
        <w:kern w:val="0"/>
        <w:position w:val="0"/>
        <w:highlight w:val="none"/>
        <w:vertAlign w:val="baseline"/>
      </w:rPr>
    </w:lvl>
    <w:lvl w:ilvl="1" w:tplc="4360434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BDCCFDC">
      <w:start w:val="1"/>
      <w:numFmt w:val="lowerRoman"/>
      <w:lvlText w:val="%3."/>
      <w:lvlJc w:val="left"/>
      <w:pPr>
        <w:ind w:left="2007"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B05C3FF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572B0D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850EFB4">
      <w:start w:val="1"/>
      <w:numFmt w:val="lowerRoman"/>
      <w:lvlText w:val="%6."/>
      <w:lvlJc w:val="left"/>
      <w:pPr>
        <w:ind w:left="4167"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85A4650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C8680A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C14CB5E">
      <w:start w:val="1"/>
      <w:numFmt w:val="lowerRoman"/>
      <w:lvlText w:val="%9."/>
      <w:lvlJc w:val="left"/>
      <w:pPr>
        <w:ind w:left="6327"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EF0B13"/>
    <w:multiLevelType w:val="hybridMultilevel"/>
    <w:tmpl w:val="F5D23CD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7845C34"/>
    <w:multiLevelType w:val="hybridMultilevel"/>
    <w:tmpl w:val="02524E5C"/>
    <w:lvl w:ilvl="0" w:tplc="8152C7E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144E37C">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A6A6D1C8">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E2AB69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F74A93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0A0C16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A76CB0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4C2D9D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E7AE69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A6019F"/>
    <w:multiLevelType w:val="hybridMultilevel"/>
    <w:tmpl w:val="49583D94"/>
    <w:numStyleLink w:val="1"/>
  </w:abstractNum>
  <w:abstractNum w:abstractNumId="18" w15:restartNumberingAfterBreak="0">
    <w:nsid w:val="47C22D16"/>
    <w:multiLevelType w:val="hybridMultilevel"/>
    <w:tmpl w:val="2B721168"/>
    <w:lvl w:ilvl="0" w:tplc="D08C066A">
      <w:start w:val="1"/>
      <w:numFmt w:val="bullet"/>
      <w:lvlText w:val=""/>
      <w:lvlJc w:val="left"/>
      <w:pPr>
        <w:ind w:left="1429" w:hanging="360"/>
      </w:pPr>
      <w:rPr>
        <w:rFonts w:ascii="Symbol" w:hAnsi="Symbol" w:hint="default"/>
        <w:b w:val="0"/>
        <w:bCs w:val="0"/>
        <w:i w:val="0"/>
        <w:iCs w:val="0"/>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C093237"/>
    <w:multiLevelType w:val="hybridMultilevel"/>
    <w:tmpl w:val="4C38925E"/>
    <w:lvl w:ilvl="0" w:tplc="97FE907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0D6B2A2">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82A4344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FFAE96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3D6120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EF2615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2C4BD1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89EBD5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7EEDC5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5E74200"/>
    <w:multiLevelType w:val="hybridMultilevel"/>
    <w:tmpl w:val="9D4284AE"/>
    <w:lvl w:ilvl="0" w:tplc="8440FC44">
      <w:start w:val="1"/>
      <w:numFmt w:val="decimal"/>
      <w:lvlText w:val="[%1]"/>
      <w:lvlJc w:val="left"/>
      <w:pPr>
        <w:ind w:left="454" w:hanging="454"/>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80C565E">
      <w:start w:val="1"/>
      <w:numFmt w:val="lowerLetter"/>
      <w:lvlText w:val="%2."/>
      <w:lvlJc w:val="left"/>
      <w:pPr>
        <w:ind w:left="11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8621C2A">
      <w:start w:val="1"/>
      <w:numFmt w:val="lowerRoman"/>
      <w:lvlText w:val="%3."/>
      <w:lvlJc w:val="left"/>
      <w:pPr>
        <w:ind w:left="189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F5E9B6A">
      <w:start w:val="1"/>
      <w:numFmt w:val="decimal"/>
      <w:lvlText w:val="%4."/>
      <w:lvlJc w:val="left"/>
      <w:pPr>
        <w:ind w:left="261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51C6C7C">
      <w:start w:val="1"/>
      <w:numFmt w:val="lowerLetter"/>
      <w:lvlText w:val="%5."/>
      <w:lvlJc w:val="left"/>
      <w:pPr>
        <w:ind w:left="333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220F6F2">
      <w:start w:val="1"/>
      <w:numFmt w:val="lowerRoman"/>
      <w:lvlText w:val="%6."/>
      <w:lvlJc w:val="left"/>
      <w:pPr>
        <w:ind w:left="405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4E8EE6">
      <w:start w:val="1"/>
      <w:numFmt w:val="decimal"/>
      <w:lvlText w:val="%7."/>
      <w:lvlJc w:val="left"/>
      <w:pPr>
        <w:ind w:left="47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D44CAB6">
      <w:start w:val="1"/>
      <w:numFmt w:val="lowerLetter"/>
      <w:lvlText w:val="%8."/>
      <w:lvlJc w:val="left"/>
      <w:pPr>
        <w:ind w:left="549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03A1592">
      <w:start w:val="1"/>
      <w:numFmt w:val="lowerRoman"/>
      <w:lvlText w:val="%9."/>
      <w:lvlJc w:val="left"/>
      <w:pPr>
        <w:ind w:left="621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9B3908"/>
    <w:multiLevelType w:val="hybridMultilevel"/>
    <w:tmpl w:val="618CAA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D612D24"/>
    <w:multiLevelType w:val="hybridMultilevel"/>
    <w:tmpl w:val="67384614"/>
    <w:numStyleLink w:val="2"/>
  </w:abstractNum>
  <w:abstractNum w:abstractNumId="23" w15:restartNumberingAfterBreak="0">
    <w:nsid w:val="635B74D2"/>
    <w:multiLevelType w:val="hybridMultilevel"/>
    <w:tmpl w:val="C49C4CE4"/>
    <w:lvl w:ilvl="0" w:tplc="507630F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D987B4C">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7F36B59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326FFC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0CE3C9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4C8FD3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5BE439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65856A4">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644CF08">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5F3A2B"/>
    <w:multiLevelType w:val="multilevel"/>
    <w:tmpl w:val="7922AB44"/>
    <w:lvl w:ilvl="0">
      <w:start w:val="1"/>
      <w:numFmt w:val="decimal"/>
      <w:lvlText w:val="[%1]"/>
      <w:lvlJc w:val="left"/>
      <w:pPr>
        <w:ind w:left="492" w:firstLine="432"/>
      </w:pPr>
      <w:rPr>
        <w:rFonts w:hint="default"/>
        <w:smallCaps w:val="0"/>
        <w:strike w:val="0"/>
        <w:shd w:val="clear" w:color="auto" w:fill="auto"/>
        <w:vertAlign w:val="baseline"/>
      </w:rPr>
    </w:lvl>
    <w:lvl w:ilvl="1">
      <w:start w:val="1"/>
      <w:numFmt w:val="lowerLetter"/>
      <w:lvlText w:val="%2."/>
      <w:lvlJc w:val="left"/>
      <w:pPr>
        <w:ind w:left="1077" w:firstLine="444"/>
      </w:pPr>
      <w:rPr>
        <w:smallCaps w:val="0"/>
        <w:strike w:val="0"/>
        <w:shd w:val="clear" w:color="auto" w:fill="auto"/>
        <w:vertAlign w:val="baseline"/>
      </w:rPr>
    </w:lvl>
    <w:lvl w:ilvl="2">
      <w:start w:val="1"/>
      <w:numFmt w:val="lowerRoman"/>
      <w:lvlText w:val="%3."/>
      <w:lvlJc w:val="left"/>
      <w:pPr>
        <w:ind w:left="1797" w:firstLine="496"/>
      </w:pPr>
      <w:rPr>
        <w:smallCaps w:val="0"/>
        <w:strike w:val="0"/>
        <w:shd w:val="clear" w:color="auto" w:fill="auto"/>
        <w:vertAlign w:val="baseline"/>
      </w:rPr>
    </w:lvl>
    <w:lvl w:ilvl="3">
      <w:start w:val="1"/>
      <w:numFmt w:val="decimal"/>
      <w:lvlText w:val="%4."/>
      <w:lvlJc w:val="left"/>
      <w:pPr>
        <w:ind w:left="2517" w:firstLine="468"/>
      </w:pPr>
      <w:rPr>
        <w:smallCaps w:val="0"/>
        <w:strike w:val="0"/>
        <w:shd w:val="clear" w:color="auto" w:fill="auto"/>
        <w:vertAlign w:val="baseline"/>
      </w:rPr>
    </w:lvl>
    <w:lvl w:ilvl="4">
      <w:start w:val="1"/>
      <w:numFmt w:val="lowerLetter"/>
      <w:lvlText w:val="%5."/>
      <w:lvlJc w:val="left"/>
      <w:pPr>
        <w:ind w:left="3237" w:firstLine="480"/>
      </w:pPr>
      <w:rPr>
        <w:smallCaps w:val="0"/>
        <w:strike w:val="0"/>
        <w:shd w:val="clear" w:color="auto" w:fill="auto"/>
        <w:vertAlign w:val="baseline"/>
      </w:rPr>
    </w:lvl>
    <w:lvl w:ilvl="5">
      <w:start w:val="1"/>
      <w:numFmt w:val="lowerRoman"/>
      <w:lvlText w:val="%6."/>
      <w:lvlJc w:val="left"/>
      <w:pPr>
        <w:ind w:left="3957" w:firstLine="532"/>
      </w:pPr>
      <w:rPr>
        <w:smallCaps w:val="0"/>
        <w:strike w:val="0"/>
        <w:shd w:val="clear" w:color="auto" w:fill="auto"/>
        <w:vertAlign w:val="baseline"/>
      </w:rPr>
    </w:lvl>
    <w:lvl w:ilvl="6">
      <w:start w:val="1"/>
      <w:numFmt w:val="decimal"/>
      <w:lvlText w:val="%7."/>
      <w:lvlJc w:val="left"/>
      <w:pPr>
        <w:ind w:left="4677" w:firstLine="504"/>
      </w:pPr>
      <w:rPr>
        <w:smallCaps w:val="0"/>
        <w:strike w:val="0"/>
        <w:shd w:val="clear" w:color="auto" w:fill="auto"/>
        <w:vertAlign w:val="baseline"/>
      </w:rPr>
    </w:lvl>
    <w:lvl w:ilvl="7">
      <w:start w:val="1"/>
      <w:numFmt w:val="lowerLetter"/>
      <w:lvlText w:val="%8."/>
      <w:lvlJc w:val="left"/>
      <w:pPr>
        <w:ind w:left="5397" w:firstLine="516"/>
      </w:pPr>
      <w:rPr>
        <w:smallCaps w:val="0"/>
        <w:strike w:val="0"/>
        <w:shd w:val="clear" w:color="auto" w:fill="auto"/>
        <w:vertAlign w:val="baseline"/>
      </w:rPr>
    </w:lvl>
    <w:lvl w:ilvl="8">
      <w:start w:val="1"/>
      <w:numFmt w:val="lowerRoman"/>
      <w:lvlText w:val="%9."/>
      <w:lvlJc w:val="left"/>
      <w:pPr>
        <w:ind w:left="6117" w:firstLine="568"/>
      </w:pPr>
      <w:rPr>
        <w:smallCaps w:val="0"/>
        <w:strike w:val="0"/>
        <w:shd w:val="clear" w:color="auto" w:fill="auto"/>
        <w:vertAlign w:val="baseline"/>
      </w:rPr>
    </w:lvl>
  </w:abstractNum>
  <w:abstractNum w:abstractNumId="25" w15:restartNumberingAfterBreak="0">
    <w:nsid w:val="7D700BD0"/>
    <w:multiLevelType w:val="hybridMultilevel"/>
    <w:tmpl w:val="BFDAC092"/>
    <w:lvl w:ilvl="0" w:tplc="8440F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C125F"/>
    <w:multiLevelType w:val="hybridMultilevel"/>
    <w:tmpl w:val="0DCA4262"/>
    <w:lvl w:ilvl="0" w:tplc="16668D6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908DA0E">
      <w:start w:val="1"/>
      <w:numFmt w:val="bullet"/>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90" w:hanging="90"/>
      </w:pPr>
      <w:rPr>
        <w:rFonts w:hAnsi="Arial Unicode MS"/>
        <w:caps w:val="0"/>
        <w:smallCaps w:val="0"/>
        <w:strike w:val="0"/>
        <w:dstrike w:val="0"/>
        <w:outline w:val="0"/>
        <w:emboss w:val="0"/>
        <w:imprint w:val="0"/>
        <w:spacing w:val="0"/>
        <w:w w:val="100"/>
        <w:kern w:val="0"/>
        <w:position w:val="0"/>
        <w:highlight w:val="none"/>
        <w:vertAlign w:val="baseline"/>
      </w:rPr>
    </w:lvl>
    <w:lvl w:ilvl="2" w:tplc="EA2ACD5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EB87F76">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A9E0DA0">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18876BE">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5E87A8C">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8E4859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BAAA7AA">
      <w:start w:val="1"/>
      <w:numFmt w:val="bullet"/>
      <w:suff w:val="nothing"/>
      <w:lvlText w:val="•"/>
      <w:lvlJc w:val="left"/>
      <w:pPr>
        <w:tabs>
          <w:tab w:val="left" w:pos="700"/>
          <w:tab w:val="left" w:pos="1400"/>
          <w:tab w:val="left" w:pos="2100"/>
          <w:tab w:val="left" w:pos="2800"/>
          <w:tab w:val="left" w:pos="3500"/>
          <w:tab w:val="left" w:pos="4200"/>
          <w:tab w:val="left" w:pos="4900"/>
          <w:tab w:val="left" w:pos="5600"/>
          <w:tab w:val="left" w:pos="6300"/>
          <w:tab w:val="left" w:pos="7000"/>
          <w:tab w:val="left" w:pos="770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25099016">
    <w:abstractNumId w:val="20"/>
  </w:num>
  <w:num w:numId="2" w16cid:durableId="970474439">
    <w:abstractNumId w:val="2"/>
  </w:num>
  <w:num w:numId="3" w16cid:durableId="456607187">
    <w:abstractNumId w:val="13"/>
  </w:num>
  <w:num w:numId="4" w16cid:durableId="591428689">
    <w:abstractNumId w:val="16"/>
  </w:num>
  <w:num w:numId="5" w16cid:durableId="765227064">
    <w:abstractNumId w:val="6"/>
  </w:num>
  <w:num w:numId="6" w16cid:durableId="1684014668">
    <w:abstractNumId w:val="23"/>
  </w:num>
  <w:num w:numId="7" w16cid:durableId="593784956">
    <w:abstractNumId w:val="26"/>
  </w:num>
  <w:num w:numId="8" w16cid:durableId="760446664">
    <w:abstractNumId w:val="19"/>
  </w:num>
  <w:num w:numId="9" w16cid:durableId="1082142084">
    <w:abstractNumId w:val="10"/>
  </w:num>
  <w:num w:numId="10" w16cid:durableId="2023044520">
    <w:abstractNumId w:val="1"/>
  </w:num>
  <w:num w:numId="11" w16cid:durableId="1573201989">
    <w:abstractNumId w:val="18"/>
  </w:num>
  <w:num w:numId="12" w16cid:durableId="1172602183">
    <w:abstractNumId w:val="21"/>
  </w:num>
  <w:num w:numId="13" w16cid:durableId="1256092094">
    <w:abstractNumId w:val="7"/>
  </w:num>
  <w:num w:numId="14" w16cid:durableId="1738624532">
    <w:abstractNumId w:val="12"/>
  </w:num>
  <w:num w:numId="15" w16cid:durableId="90391540">
    <w:abstractNumId w:val="5"/>
  </w:num>
  <w:num w:numId="16" w16cid:durableId="1578636760">
    <w:abstractNumId w:val="15"/>
  </w:num>
  <w:num w:numId="17" w16cid:durableId="1153715777">
    <w:abstractNumId w:val="25"/>
  </w:num>
  <w:num w:numId="18" w16cid:durableId="1366906471">
    <w:abstractNumId w:val="4"/>
  </w:num>
  <w:num w:numId="19" w16cid:durableId="354693430">
    <w:abstractNumId w:val="3"/>
  </w:num>
  <w:num w:numId="20" w16cid:durableId="1384597941">
    <w:abstractNumId w:val="14"/>
  </w:num>
  <w:num w:numId="21" w16cid:durableId="311570825">
    <w:abstractNumId w:val="0"/>
  </w:num>
  <w:num w:numId="22" w16cid:durableId="1798447332">
    <w:abstractNumId w:val="11"/>
  </w:num>
  <w:num w:numId="23" w16cid:durableId="1238052529">
    <w:abstractNumId w:val="8"/>
  </w:num>
  <w:num w:numId="24" w16cid:durableId="91366466">
    <w:abstractNumId w:val="22"/>
  </w:num>
  <w:num w:numId="25" w16cid:durableId="508375960">
    <w:abstractNumId w:val="24"/>
  </w:num>
  <w:num w:numId="26" w16cid:durableId="1082990914">
    <w:abstractNumId w:val="17"/>
  </w:num>
  <w:num w:numId="27" w16cid:durableId="408425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wMjA0NzIxMDY1NjdR0lEKTi0uzszPAykwNKkFAFER5JMtAAAA"/>
  </w:docVars>
  <w:rsids>
    <w:rsidRoot w:val="00AE7068"/>
    <w:rsid w:val="0000485B"/>
    <w:rsid w:val="0003023F"/>
    <w:rsid w:val="00082675"/>
    <w:rsid w:val="0009026B"/>
    <w:rsid w:val="000A1D30"/>
    <w:rsid w:val="000A4C18"/>
    <w:rsid w:val="001013EC"/>
    <w:rsid w:val="00114A75"/>
    <w:rsid w:val="00126E55"/>
    <w:rsid w:val="001431A5"/>
    <w:rsid w:val="00145CB9"/>
    <w:rsid w:val="00153596"/>
    <w:rsid w:val="001A21B9"/>
    <w:rsid w:val="001B19D4"/>
    <w:rsid w:val="001F1C01"/>
    <w:rsid w:val="0020055F"/>
    <w:rsid w:val="002035C6"/>
    <w:rsid w:val="00232AF1"/>
    <w:rsid w:val="002350F2"/>
    <w:rsid w:val="00273C47"/>
    <w:rsid w:val="0028525C"/>
    <w:rsid w:val="00290730"/>
    <w:rsid w:val="002A670C"/>
    <w:rsid w:val="002B3814"/>
    <w:rsid w:val="002C225E"/>
    <w:rsid w:val="002D0B73"/>
    <w:rsid w:val="002D0DC6"/>
    <w:rsid w:val="00303E2B"/>
    <w:rsid w:val="00341274"/>
    <w:rsid w:val="00351A87"/>
    <w:rsid w:val="0035317E"/>
    <w:rsid w:val="003740AF"/>
    <w:rsid w:val="00374C29"/>
    <w:rsid w:val="003A3325"/>
    <w:rsid w:val="003A5A41"/>
    <w:rsid w:val="003A67BD"/>
    <w:rsid w:val="003E753D"/>
    <w:rsid w:val="003F3CB5"/>
    <w:rsid w:val="004009F8"/>
    <w:rsid w:val="0041529E"/>
    <w:rsid w:val="00420558"/>
    <w:rsid w:val="00441DE4"/>
    <w:rsid w:val="00455048"/>
    <w:rsid w:val="00463BD8"/>
    <w:rsid w:val="00477729"/>
    <w:rsid w:val="00484C48"/>
    <w:rsid w:val="00487AB7"/>
    <w:rsid w:val="00490450"/>
    <w:rsid w:val="004B7D6B"/>
    <w:rsid w:val="004D66D2"/>
    <w:rsid w:val="004F345E"/>
    <w:rsid w:val="004F76B7"/>
    <w:rsid w:val="0055335E"/>
    <w:rsid w:val="005617F4"/>
    <w:rsid w:val="0056302A"/>
    <w:rsid w:val="00564317"/>
    <w:rsid w:val="005859C5"/>
    <w:rsid w:val="005C14A8"/>
    <w:rsid w:val="005C3B46"/>
    <w:rsid w:val="005E0823"/>
    <w:rsid w:val="005E57D8"/>
    <w:rsid w:val="006031B6"/>
    <w:rsid w:val="00646595"/>
    <w:rsid w:val="0068473C"/>
    <w:rsid w:val="006872C0"/>
    <w:rsid w:val="00693D45"/>
    <w:rsid w:val="006A5909"/>
    <w:rsid w:val="006D59D3"/>
    <w:rsid w:val="00704DF1"/>
    <w:rsid w:val="00721883"/>
    <w:rsid w:val="007327BC"/>
    <w:rsid w:val="007708D3"/>
    <w:rsid w:val="00776600"/>
    <w:rsid w:val="00781DE2"/>
    <w:rsid w:val="00785379"/>
    <w:rsid w:val="00792A74"/>
    <w:rsid w:val="007D063D"/>
    <w:rsid w:val="007D7AA4"/>
    <w:rsid w:val="007E4033"/>
    <w:rsid w:val="00800309"/>
    <w:rsid w:val="00801FE1"/>
    <w:rsid w:val="008055F7"/>
    <w:rsid w:val="00822ED5"/>
    <w:rsid w:val="008300E6"/>
    <w:rsid w:val="00852FA9"/>
    <w:rsid w:val="0086754A"/>
    <w:rsid w:val="008A1AD5"/>
    <w:rsid w:val="008A72E0"/>
    <w:rsid w:val="008C173A"/>
    <w:rsid w:val="008E04F6"/>
    <w:rsid w:val="00904623"/>
    <w:rsid w:val="00906C67"/>
    <w:rsid w:val="00912C57"/>
    <w:rsid w:val="0092730E"/>
    <w:rsid w:val="00930DFC"/>
    <w:rsid w:val="0094107E"/>
    <w:rsid w:val="00953ED1"/>
    <w:rsid w:val="009712D9"/>
    <w:rsid w:val="009724DF"/>
    <w:rsid w:val="00981D78"/>
    <w:rsid w:val="00997AFE"/>
    <w:rsid w:val="009A7D12"/>
    <w:rsid w:val="009B1EBA"/>
    <w:rsid w:val="009E0D40"/>
    <w:rsid w:val="00A0753F"/>
    <w:rsid w:val="00A37F08"/>
    <w:rsid w:val="00A5126D"/>
    <w:rsid w:val="00A53E96"/>
    <w:rsid w:val="00A8527B"/>
    <w:rsid w:val="00AB7A83"/>
    <w:rsid w:val="00AD55CC"/>
    <w:rsid w:val="00AE0220"/>
    <w:rsid w:val="00AE1E27"/>
    <w:rsid w:val="00AE1E5E"/>
    <w:rsid w:val="00AE7068"/>
    <w:rsid w:val="00B31469"/>
    <w:rsid w:val="00B50300"/>
    <w:rsid w:val="00B7078A"/>
    <w:rsid w:val="00BC57A9"/>
    <w:rsid w:val="00BD309E"/>
    <w:rsid w:val="00BD51F8"/>
    <w:rsid w:val="00BE2E8F"/>
    <w:rsid w:val="00BF3608"/>
    <w:rsid w:val="00BF42AB"/>
    <w:rsid w:val="00C43E00"/>
    <w:rsid w:val="00C528F3"/>
    <w:rsid w:val="00C81F46"/>
    <w:rsid w:val="00C93AD3"/>
    <w:rsid w:val="00C94967"/>
    <w:rsid w:val="00CA1DBB"/>
    <w:rsid w:val="00CA4D6C"/>
    <w:rsid w:val="00CA4F99"/>
    <w:rsid w:val="00CB6688"/>
    <w:rsid w:val="00CC355B"/>
    <w:rsid w:val="00CC6FD2"/>
    <w:rsid w:val="00CE38A8"/>
    <w:rsid w:val="00CF5DEC"/>
    <w:rsid w:val="00D34262"/>
    <w:rsid w:val="00D355BA"/>
    <w:rsid w:val="00D40733"/>
    <w:rsid w:val="00D8157B"/>
    <w:rsid w:val="00D81EE0"/>
    <w:rsid w:val="00DD7B82"/>
    <w:rsid w:val="00DF4D6F"/>
    <w:rsid w:val="00E23B4D"/>
    <w:rsid w:val="00E24AB5"/>
    <w:rsid w:val="00E81DDA"/>
    <w:rsid w:val="00E86D11"/>
    <w:rsid w:val="00E93D77"/>
    <w:rsid w:val="00EB0AE8"/>
    <w:rsid w:val="00EC501D"/>
    <w:rsid w:val="00F13E61"/>
    <w:rsid w:val="00F45F4C"/>
    <w:rsid w:val="00F52E24"/>
    <w:rsid w:val="00F66E21"/>
    <w:rsid w:val="00F7428C"/>
    <w:rsid w:val="00F8528E"/>
    <w:rsid w:val="00F96251"/>
    <w:rsid w:val="00FA36D0"/>
    <w:rsid w:val="00FA3D48"/>
    <w:rsid w:val="00FA7173"/>
    <w:rsid w:val="00FE3B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A5F1"/>
  <w15:chartTrackingRefBased/>
  <w15:docId w15:val="{D576D6D8-EB60-41D1-9883-C3EA6F0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08"/>
    <w:pPr>
      <w:jc w:val="both"/>
    </w:pPr>
    <w:rPr>
      <w:rFonts w:ascii="Arial" w:hAnsi="Arial"/>
      <w:kern w:val="0"/>
      <w:sz w:val="24"/>
      <w14:ligatures w14:val="none"/>
    </w:rPr>
  </w:style>
  <w:style w:type="paragraph" w:styleId="Heading1">
    <w:name w:val="heading 1"/>
    <w:basedOn w:val="Normal"/>
    <w:next w:val="Normal"/>
    <w:link w:val="Heading1Char"/>
    <w:uiPriority w:val="9"/>
    <w:qFormat/>
    <w:rsid w:val="00AE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0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0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0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0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E70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E706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E7068"/>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E7068"/>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E7068"/>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E7068"/>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E7068"/>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E7068"/>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E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6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70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6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7068"/>
    <w:pPr>
      <w:spacing w:before="160"/>
      <w:jc w:val="center"/>
    </w:pPr>
    <w:rPr>
      <w:i/>
      <w:iCs/>
      <w:color w:val="404040" w:themeColor="text1" w:themeTint="BF"/>
    </w:rPr>
  </w:style>
  <w:style w:type="character" w:customStyle="1" w:styleId="QuoteChar">
    <w:name w:val="Quote Char"/>
    <w:basedOn w:val="DefaultParagraphFont"/>
    <w:link w:val="Quote"/>
    <w:uiPriority w:val="29"/>
    <w:rsid w:val="00AE7068"/>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AE7068"/>
    <w:pPr>
      <w:ind w:left="720"/>
      <w:contextualSpacing/>
    </w:pPr>
  </w:style>
  <w:style w:type="character" w:styleId="IntenseEmphasis">
    <w:name w:val="Intense Emphasis"/>
    <w:basedOn w:val="DefaultParagraphFont"/>
    <w:uiPriority w:val="21"/>
    <w:qFormat/>
    <w:rsid w:val="00AE7068"/>
    <w:rPr>
      <w:i/>
      <w:iCs/>
      <w:color w:val="0F4761" w:themeColor="accent1" w:themeShade="BF"/>
    </w:rPr>
  </w:style>
  <w:style w:type="paragraph" w:styleId="IntenseQuote">
    <w:name w:val="Intense Quote"/>
    <w:basedOn w:val="Normal"/>
    <w:next w:val="Normal"/>
    <w:link w:val="IntenseQuoteChar"/>
    <w:uiPriority w:val="30"/>
    <w:qFormat/>
    <w:rsid w:val="00AE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68"/>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AE7068"/>
    <w:rPr>
      <w:b/>
      <w:bCs/>
      <w:smallCaps/>
      <w:color w:val="0F4761" w:themeColor="accent1" w:themeShade="BF"/>
      <w:spacing w:val="5"/>
    </w:rPr>
  </w:style>
  <w:style w:type="character" w:styleId="Hyperlink">
    <w:name w:val="Hyperlink"/>
    <w:basedOn w:val="DefaultParagraphFont"/>
    <w:uiPriority w:val="99"/>
    <w:unhideWhenUsed/>
    <w:qFormat/>
    <w:rsid w:val="0092730E"/>
    <w:rPr>
      <w:color w:val="467886" w:themeColor="hyperlink"/>
      <w:u w:val="single"/>
    </w:rPr>
  </w:style>
  <w:style w:type="character" w:styleId="UnresolvedMention">
    <w:name w:val="Unresolved Mention"/>
    <w:basedOn w:val="DefaultParagraphFont"/>
    <w:uiPriority w:val="99"/>
    <w:semiHidden/>
    <w:unhideWhenUsed/>
    <w:rsid w:val="0092730E"/>
    <w:rPr>
      <w:color w:val="605E5C"/>
      <w:shd w:val="clear" w:color="auto" w:fill="E1DFDD"/>
    </w:rPr>
  </w:style>
  <w:style w:type="paragraph" w:customStyle="1" w:styleId="MDPI63Notes">
    <w:name w:val="MDPI_6.3_Notes"/>
    <w:qFormat/>
    <w:rsid w:val="00822ED5"/>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character" w:customStyle="1" w:styleId="fontstyle01">
    <w:name w:val="fontstyle01"/>
    <w:basedOn w:val="DefaultParagraphFont"/>
    <w:rsid w:val="00822ED5"/>
    <w:rPr>
      <w:rFonts w:ascii="Cambria" w:hAnsi="Cambria" w:hint="default"/>
      <w:b w:val="0"/>
      <w:bCs w:val="0"/>
      <w:i w:val="0"/>
      <w:iCs w:val="0"/>
      <w:color w:val="242021"/>
      <w:sz w:val="22"/>
      <w:szCs w:val="22"/>
    </w:rPr>
  </w:style>
  <w:style w:type="character" w:customStyle="1" w:styleId="fontstyle21">
    <w:name w:val="fontstyle21"/>
    <w:basedOn w:val="DefaultParagraphFont"/>
    <w:rsid w:val="00822ED5"/>
    <w:rPr>
      <w:rFonts w:ascii="Cambria-Italic" w:hAnsi="Cambria-Italic" w:hint="default"/>
      <w:b w:val="0"/>
      <w:bCs w:val="0"/>
      <w:i/>
      <w:iCs/>
      <w:color w:val="242021"/>
      <w:sz w:val="22"/>
      <w:szCs w:val="22"/>
    </w:rPr>
  </w:style>
  <w:style w:type="paragraph" w:styleId="Header">
    <w:name w:val="header"/>
    <w:basedOn w:val="Normal"/>
    <w:link w:val="HeaderChar"/>
    <w:uiPriority w:val="99"/>
    <w:unhideWhenUsed/>
    <w:rsid w:val="0082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D5"/>
    <w:rPr>
      <w:rFonts w:ascii="Arial" w:hAnsi="Arial"/>
      <w:kern w:val="0"/>
      <w:sz w:val="24"/>
      <w14:ligatures w14:val="none"/>
    </w:rPr>
  </w:style>
  <w:style w:type="paragraph" w:styleId="Footer">
    <w:name w:val="footer"/>
    <w:basedOn w:val="Normal"/>
    <w:link w:val="FooterChar"/>
    <w:uiPriority w:val="99"/>
    <w:unhideWhenUsed/>
    <w:rsid w:val="0082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D5"/>
    <w:rPr>
      <w:rFonts w:ascii="Arial" w:hAnsi="Arial"/>
      <w:kern w:val="0"/>
      <w:sz w:val="24"/>
      <w14:ligatures w14:val="none"/>
    </w:rPr>
  </w:style>
  <w:style w:type="table" w:customStyle="1" w:styleId="TableNormal1">
    <w:name w:val="Table Normal1"/>
    <w:rsid w:val="007708D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u-RU" w:eastAsia="ru-RU"/>
      <w14:ligatures w14:val="none"/>
    </w:rPr>
    <w:tblPr>
      <w:tblInd w:w="0" w:type="dxa"/>
      <w:tblCellMar>
        <w:top w:w="0" w:type="dxa"/>
        <w:left w:w="0" w:type="dxa"/>
        <w:bottom w:w="0" w:type="dxa"/>
        <w:right w:w="0" w:type="dxa"/>
      </w:tblCellMar>
    </w:tblPr>
  </w:style>
  <w:style w:type="paragraph" w:customStyle="1" w:styleId="Label">
    <w:name w:val="Label"/>
    <w:rsid w:val="007708D3"/>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000000"/>
      <w:kern w:val="0"/>
      <w:sz w:val="36"/>
      <w:szCs w:val="36"/>
      <w:bdr w:val="nil"/>
      <w:lang w:val="es-ES_tradnl" w:eastAsia="ru-RU"/>
      <w14:textOutline w14:w="12700" w14:cap="flat" w14:cmpd="sng" w14:algn="ctr">
        <w14:noFill/>
        <w14:prstDash w14:val="solid"/>
        <w14:miter w14:lim="400000"/>
      </w14:textOutline>
      <w14:ligatures w14:val="none"/>
    </w:rPr>
  </w:style>
  <w:style w:type="paragraph" w:styleId="Caption">
    <w:name w:val="caption"/>
    <w:basedOn w:val="Normal"/>
    <w:next w:val="Normal"/>
    <w:unhideWhenUsed/>
    <w:qFormat/>
    <w:rsid w:val="00DD7B82"/>
    <w:pPr>
      <w:spacing w:after="200" w:line="240" w:lineRule="auto"/>
    </w:pPr>
    <w:rPr>
      <w:i/>
      <w:iCs/>
      <w:color w:val="0E2841" w:themeColor="text2"/>
      <w:sz w:val="18"/>
      <w:szCs w:val="18"/>
    </w:rPr>
  </w:style>
  <w:style w:type="numbering" w:customStyle="1" w:styleId="1">
    <w:name w:val="Импортированный стиль 1"/>
    <w:rsid w:val="00DD7B82"/>
    <w:pPr>
      <w:numPr>
        <w:numId w:val="2"/>
      </w:numPr>
    </w:pPr>
  </w:style>
  <w:style w:type="paragraph" w:styleId="BodyText">
    <w:name w:val="Body Text"/>
    <w:link w:val="BodyTextChar"/>
    <w:rsid w:val="0003023F"/>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ru-RU"/>
      <w14:textOutline w14:w="0" w14:cap="flat" w14:cmpd="sng" w14:algn="ctr">
        <w14:noFill/>
        <w14:prstDash w14:val="solid"/>
        <w14:bevel/>
      </w14:textOutline>
      <w14:ligatures w14:val="none"/>
    </w:rPr>
  </w:style>
  <w:style w:type="character" w:customStyle="1" w:styleId="BodyTextChar">
    <w:name w:val="Body Text Char"/>
    <w:basedOn w:val="DefaultParagraphFont"/>
    <w:link w:val="BodyText"/>
    <w:rsid w:val="0003023F"/>
    <w:rPr>
      <w:rFonts w:ascii="Calibri" w:eastAsia="Arial Unicode MS" w:hAnsi="Calibri" w:cs="Arial Unicode MS"/>
      <w:color w:val="000000"/>
      <w:kern w:val="0"/>
      <w:u w:color="000000"/>
      <w:bdr w:val="nil"/>
      <w:lang w:val="en-US" w:eastAsia="ru-RU"/>
      <w14:textOutline w14:w="0" w14:cap="flat" w14:cmpd="sng" w14:algn="ctr">
        <w14:noFill/>
        <w14:prstDash w14:val="solid"/>
        <w14:bevel/>
      </w14:textOutline>
      <w14:ligatures w14:val="none"/>
    </w:rPr>
  </w:style>
  <w:style w:type="character" w:customStyle="1" w:styleId="a">
    <w:name w:val="Нет"/>
    <w:rsid w:val="004F345E"/>
  </w:style>
  <w:style w:type="numbering" w:customStyle="1" w:styleId="2">
    <w:name w:val="Импортированный стиль 2"/>
    <w:rsid w:val="004F345E"/>
    <w:pPr>
      <w:numPr>
        <w:numId w:val="23"/>
      </w:numPr>
    </w:pPr>
  </w:style>
  <w:style w:type="character" w:customStyle="1" w:styleId="a0">
    <w:name w:val="Ссылка"/>
    <w:rsid w:val="00153596"/>
    <w:rPr>
      <w:outline w:val="0"/>
      <w:color w:val="467886"/>
      <w:u w:val="single" w:color="467886"/>
    </w:rPr>
  </w:style>
  <w:style w:type="character" w:customStyle="1" w:styleId="Hyperlink0">
    <w:name w:val="Hyperlink.0"/>
    <w:basedOn w:val="a0"/>
    <w:rsid w:val="00153596"/>
    <w:rPr>
      <w:outline w:val="0"/>
      <w:color w:val="467886"/>
      <w:u w:val="single" w:color="46788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17751">
      <w:bodyDiv w:val="1"/>
      <w:marLeft w:val="0"/>
      <w:marRight w:val="0"/>
      <w:marTop w:val="0"/>
      <w:marBottom w:val="0"/>
      <w:divBdr>
        <w:top w:val="none" w:sz="0" w:space="0" w:color="auto"/>
        <w:left w:val="none" w:sz="0" w:space="0" w:color="auto"/>
        <w:bottom w:val="none" w:sz="0" w:space="0" w:color="auto"/>
        <w:right w:val="none" w:sz="0" w:space="0" w:color="auto"/>
      </w:divBdr>
      <w:divsChild>
        <w:div w:id="1666860308">
          <w:marLeft w:val="-720"/>
          <w:marRight w:val="0"/>
          <w:marTop w:val="0"/>
          <w:marBottom w:val="0"/>
          <w:divBdr>
            <w:top w:val="none" w:sz="0" w:space="0" w:color="auto"/>
            <w:left w:val="none" w:sz="0" w:space="0" w:color="auto"/>
            <w:bottom w:val="none" w:sz="0" w:space="0" w:color="auto"/>
            <w:right w:val="none" w:sz="0" w:space="0" w:color="auto"/>
          </w:divBdr>
        </w:div>
      </w:divsChild>
    </w:div>
    <w:div w:id="692415979">
      <w:bodyDiv w:val="1"/>
      <w:marLeft w:val="0"/>
      <w:marRight w:val="0"/>
      <w:marTop w:val="0"/>
      <w:marBottom w:val="0"/>
      <w:divBdr>
        <w:top w:val="none" w:sz="0" w:space="0" w:color="auto"/>
        <w:left w:val="none" w:sz="0" w:space="0" w:color="auto"/>
        <w:bottom w:val="none" w:sz="0" w:space="0" w:color="auto"/>
        <w:right w:val="none" w:sz="0" w:space="0" w:color="auto"/>
      </w:divBdr>
    </w:div>
    <w:div w:id="19360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436-6986" TargetMode="External"/><Relationship Id="rId18" Type="http://schemas.openxmlformats.org/officeDocument/2006/relationships/header" Target="header3.xml"/><Relationship Id="rId26" Type="http://schemas.openxmlformats.org/officeDocument/2006/relationships/hyperlink" Target="https://doi.org/10.32674/jise.v9i2.12345"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1652-9809" TargetMode="External"/><Relationship Id="rId17" Type="http://schemas.openxmlformats.org/officeDocument/2006/relationships/footer" Target="footer2.xml"/><Relationship Id="rId25" Type="http://schemas.openxmlformats.org/officeDocument/2006/relationships/hyperlink" Target="https://doi.org/10.32782/2663-5208.2023.52.29"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hyperlink" Target="https://doi.org/10.3389/fnins.2020.5658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367-5559" TargetMode="External"/><Relationship Id="rId24" Type="http://schemas.openxmlformats.org/officeDocument/2006/relationships/hyperlink" Target="https://doi.org/10.3389/fpsyg.2021.64984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3389/fnins.2023.1209398" TargetMode="External"/><Relationship Id="rId28" Type="http://schemas.openxmlformats.org/officeDocument/2006/relationships/hyperlink" Target="https://doi.org/10.1080/ijae.2022.15.1.45" TargetMode="External"/><Relationship Id="rId10" Type="http://schemas.openxmlformats.org/officeDocument/2006/relationships/hyperlink" Target="https://orcid.org/0000-0002-4044-9633" TargetMode="Externa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pubmed.ncbi.nlm.nih.gov/27170831/?utm_source=chatgpt.com" TargetMode="External"/><Relationship Id="rId27" Type="http://schemas.openxmlformats.org/officeDocument/2006/relationships/hyperlink" Target="https://doi.org/10.1589/jpts.33.1" TargetMode="External"/><Relationship Id="rId30" Type="http://schemas.openxmlformats.org/officeDocument/2006/relationships/hyperlink" Target="https://doi.org/10.32782/2709-3093/2024.2/13" TargetMode="External"/><Relationship Id="rId35" Type="http://schemas.openxmlformats.org/officeDocument/2006/relationships/theme" Target="theme/theme1.xml"/><Relationship Id="rId8" Type="http://schemas.openxmlformats.org/officeDocument/2006/relationships/hyperlink" Target="https://orcid.org/0009-0006-9006-9707"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1858E6DF-065D-4E9A-83CB-9D599CDC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6822</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Renniel Jayson Jacinto Rosales</dc:creator>
  <cp:keywords/>
  <dc:description/>
  <cp:lastModifiedBy>Renniel Jayson Rosales</cp:lastModifiedBy>
  <cp:revision>17</cp:revision>
  <cp:lastPrinted>2025-06-25T13:10:00Z</cp:lastPrinted>
  <dcterms:created xsi:type="dcterms:W3CDTF">2025-06-25T07:28:00Z</dcterms:created>
  <dcterms:modified xsi:type="dcterms:W3CDTF">2025-06-25T13:10:00Z</dcterms:modified>
</cp:coreProperties>
</file>